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8342" w14:textId="77777777" w:rsidR="003C269B" w:rsidRPr="003C269B" w:rsidRDefault="003C269B" w:rsidP="003C269B">
      <w:pPr>
        <w:spacing w:line="360" w:lineRule="auto"/>
        <w:rPr>
          <w:rFonts w:ascii="Arial" w:hAnsi="Arial" w:cs="Arial"/>
          <w:b/>
          <w:bCs/>
          <w:sz w:val="28"/>
          <w:szCs w:val="28"/>
        </w:rPr>
      </w:pPr>
      <w:r w:rsidRPr="003C269B">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08F22DA" w14:textId="77777777" w:rsidR="003C269B" w:rsidRPr="003C269B" w:rsidRDefault="003C269B" w:rsidP="003C269B">
      <w:pPr>
        <w:spacing w:line="360" w:lineRule="auto"/>
        <w:rPr>
          <w:rFonts w:ascii="Arial" w:hAnsi="Arial" w:cs="Arial"/>
          <w:b/>
          <w:bCs/>
          <w:sz w:val="28"/>
          <w:szCs w:val="28"/>
        </w:rPr>
      </w:pPr>
      <w:r w:rsidRPr="003C269B">
        <w:rPr>
          <w:rFonts w:ascii="Arial" w:hAnsi="Arial" w:cs="Arial"/>
          <w:b/>
          <w:bCs/>
          <w:sz w:val="28"/>
          <w:szCs w:val="28"/>
        </w:rPr>
        <w:t>For any corrections, remarks, or suggestions, kindly contact us on translate@lloc.gov.bh</w:t>
      </w:r>
    </w:p>
    <w:p w14:paraId="20A150F8" w14:textId="0E38AA10" w:rsidR="003C269B" w:rsidRPr="003C269B" w:rsidRDefault="003C269B" w:rsidP="003C269B">
      <w:pPr>
        <w:spacing w:line="360" w:lineRule="auto"/>
        <w:rPr>
          <w:rFonts w:ascii="Arial" w:hAnsi="Arial" w:cs="Arial"/>
          <w:b/>
          <w:bCs/>
          <w:sz w:val="28"/>
          <w:szCs w:val="28"/>
        </w:rPr>
      </w:pPr>
      <w:r w:rsidRPr="003C269B">
        <w:rPr>
          <w:rFonts w:ascii="Arial" w:hAnsi="Arial" w:cs="Arial"/>
          <w:b/>
          <w:bCs/>
          <w:sz w:val="28"/>
          <w:szCs w:val="28"/>
        </w:rPr>
        <w:t>Published on the website on April 2025</w:t>
      </w:r>
      <w:r w:rsidRPr="003C269B">
        <w:rPr>
          <w:rFonts w:ascii="Arial" w:hAnsi="Arial" w:cs="Arial"/>
          <w:b/>
          <w:bCs/>
          <w:sz w:val="28"/>
          <w:szCs w:val="28"/>
        </w:rPr>
        <w:br w:type="page"/>
      </w:r>
    </w:p>
    <w:p w14:paraId="22C5B846" w14:textId="3AD536BA" w:rsidR="00F22B68" w:rsidRPr="003C269B" w:rsidRDefault="00F22B68" w:rsidP="00B252A6">
      <w:pPr>
        <w:spacing w:line="360" w:lineRule="auto"/>
        <w:jc w:val="center"/>
        <w:rPr>
          <w:rFonts w:ascii="Arial" w:hAnsi="Arial" w:cs="Arial"/>
          <w:b/>
          <w:bCs/>
          <w:sz w:val="28"/>
          <w:szCs w:val="28"/>
        </w:rPr>
      </w:pPr>
      <w:r w:rsidRPr="003C269B">
        <w:rPr>
          <w:rFonts w:ascii="Arial" w:hAnsi="Arial" w:cs="Arial"/>
          <w:b/>
          <w:bCs/>
          <w:sz w:val="28"/>
          <w:szCs w:val="28"/>
        </w:rPr>
        <w:lastRenderedPageBreak/>
        <w:t>Law No. (45) of 2006 Amending Certain Provisions of Legislative Decree No. (9) of 1984 regarding the Central Population Registry</w:t>
      </w:r>
    </w:p>
    <w:p w14:paraId="163B0CBB"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We, Hamad bin Isa Al Khalifa, King of the Kingdom of Bahrain.</w:t>
      </w:r>
    </w:p>
    <w:p w14:paraId="7264175B"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Having reviewed the Constitution,</w:t>
      </w:r>
    </w:p>
    <w:p w14:paraId="04E0EB75"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And Legislative Decree No. (9) of 1984 regarding the Central Population Registry,</w:t>
      </w:r>
    </w:p>
    <w:p w14:paraId="43B5A279"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The Shura Council and the Council of Representatives have approved the following Law, which we have ratified and enacted:</w:t>
      </w:r>
    </w:p>
    <w:p w14:paraId="2A26D3ED"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Article One</w:t>
      </w:r>
    </w:p>
    <w:p w14:paraId="2E9CE804"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 final paragraph shall be added to Article (1) of Legislative Decree No. (9) of 1984 regarding the Central Population Registry, with the following text:</w:t>
      </w:r>
    </w:p>
    <w:p w14:paraId="547DAEC7"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Identity Card:</w:t>
      </w:r>
    </w:p>
    <w:p w14:paraId="74A6F383"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The card </w:t>
      </w:r>
      <w:proofErr w:type="gramStart"/>
      <w:r w:rsidRPr="003C269B">
        <w:rPr>
          <w:rFonts w:ascii="Arial" w:hAnsi="Arial" w:cs="Arial"/>
          <w:sz w:val="28"/>
          <w:szCs w:val="28"/>
        </w:rPr>
        <w:t>issued</w:t>
      </w:r>
      <w:proofErr w:type="gramEnd"/>
      <w:r w:rsidRPr="003C269B">
        <w:rPr>
          <w:rFonts w:ascii="Arial" w:hAnsi="Arial" w:cs="Arial"/>
          <w:sz w:val="28"/>
          <w:szCs w:val="28"/>
        </w:rPr>
        <w:t xml:space="preserve"> in accordance with the provisions of the Identity Card Law.</w:t>
      </w:r>
    </w:p>
    <w:p w14:paraId="43D8E605"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Article Two</w:t>
      </w:r>
    </w:p>
    <w:p w14:paraId="72FD2A5A"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The texts of Articles (6), (17), (19), the introduction of the third paragraph of Article (26), and Clauses (a), (b), and (d) of this paragraph, and Article (27) of Legislative Decree No. (9) of 1984 regarding the Central Population Registry shall replace the following texts:</w:t>
      </w:r>
    </w:p>
    <w:p w14:paraId="754EA50B"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Article (6): </w:t>
      </w:r>
    </w:p>
    <w:p w14:paraId="651E9BFE"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The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xml:space="preserve">, as the competent authority responsible for overseeing the compilation of population information in the </w:t>
      </w:r>
      <w:r w:rsidRPr="003C269B">
        <w:rPr>
          <w:rFonts w:ascii="Arial" w:hAnsi="Arial" w:cs="Arial"/>
          <w:sz w:val="28"/>
          <w:szCs w:val="28"/>
        </w:rPr>
        <w:lastRenderedPageBreak/>
        <w:t xml:space="preserve">Kingdom, may, through its </w:t>
      </w:r>
      <w:proofErr w:type="gramStart"/>
      <w:r w:rsidRPr="003C269B">
        <w:rPr>
          <w:rFonts w:ascii="Arial" w:hAnsi="Arial" w:cs="Arial"/>
          <w:sz w:val="28"/>
          <w:szCs w:val="28"/>
        </w:rPr>
        <w:t>Chairperson</w:t>
      </w:r>
      <w:proofErr w:type="gramEnd"/>
      <w:r w:rsidRPr="003C269B">
        <w:rPr>
          <w:rFonts w:ascii="Arial" w:hAnsi="Arial" w:cs="Arial"/>
          <w:sz w:val="28"/>
          <w:szCs w:val="28"/>
        </w:rPr>
        <w:t>, communicate with governmental and non-governmental entities to obtain individual population information.</w:t>
      </w:r>
    </w:p>
    <w:p w14:paraId="625348FF"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Article (17): </w:t>
      </w:r>
    </w:p>
    <w:p w14:paraId="302443CB"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The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xml:space="preserve"> shall coordinate with governmental entities, </w:t>
      </w:r>
      <w:proofErr w:type="gramStart"/>
      <w:r w:rsidRPr="003C269B">
        <w:rPr>
          <w:rFonts w:ascii="Arial" w:hAnsi="Arial" w:cs="Arial"/>
          <w:sz w:val="28"/>
          <w:szCs w:val="28"/>
        </w:rPr>
        <w:t>banks</w:t>
      </w:r>
      <w:proofErr w:type="gramEnd"/>
      <w:r w:rsidRPr="003C269B">
        <w:rPr>
          <w:rFonts w:ascii="Arial" w:hAnsi="Arial" w:cs="Arial"/>
          <w:sz w:val="28"/>
          <w:szCs w:val="28"/>
        </w:rPr>
        <w:t>, companies, universities, schools, associations, clubs, and other public and private legal entities to collect information regarding the names and job titles of employees, users, and workers, along with their identification numbers, during the month of December of each year.</w:t>
      </w:r>
    </w:p>
    <w:p w14:paraId="7A497E76"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Article (19): </w:t>
      </w:r>
    </w:p>
    <w:p w14:paraId="70856C26"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Individuals subject to the provisions of this Law must notify the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xml:space="preserve"> or the designated authority of any changes occurring in their population information within two months of the change, in accordance with the rules and procedures and within the timeframes specified by the implementing regulation of this Law.</w:t>
      </w:r>
    </w:p>
    <w:p w14:paraId="4992F49A"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This obligation shall apply to the individual or their legal representative.</w:t>
      </w:r>
    </w:p>
    <w:p w14:paraId="25BE8918"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Article (26): </w:t>
      </w:r>
    </w:p>
    <w:p w14:paraId="199E2CB2"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Third Paragraph:</w:t>
      </w:r>
    </w:p>
    <w:p w14:paraId="64256D5F"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 fine not exceeding three hundred dinars shall be imposed on:</w:t>
      </w:r>
    </w:p>
    <w:p w14:paraId="0AE1C502"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 Anyone who fails to notify the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xml:space="preserve"> or the designated authority of any change in their registered address in the Central Population Registry system.</w:t>
      </w:r>
    </w:p>
    <w:p w14:paraId="124F9BFF"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b) Anyone who fails to apply for registration in the Central Population Registry within the timeframes specified in the </w:t>
      </w:r>
      <w:proofErr w:type="gramStart"/>
      <w:r w:rsidRPr="003C269B">
        <w:rPr>
          <w:rFonts w:ascii="Arial" w:hAnsi="Arial" w:cs="Arial"/>
          <w:sz w:val="28"/>
          <w:szCs w:val="28"/>
        </w:rPr>
        <w:t>implementing</w:t>
      </w:r>
      <w:proofErr w:type="gramEnd"/>
      <w:r w:rsidRPr="003C269B">
        <w:rPr>
          <w:rFonts w:ascii="Arial" w:hAnsi="Arial" w:cs="Arial"/>
          <w:sz w:val="28"/>
          <w:szCs w:val="28"/>
        </w:rPr>
        <w:t xml:space="preserve"> regulation.</w:t>
      </w:r>
    </w:p>
    <w:p w14:paraId="132036F1"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lastRenderedPageBreak/>
        <w:t xml:space="preserve">c) Anyone who fails to notify the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xml:space="preserve"> or the designated authority of any change in their population information within the timeframes stipulated in Article (19) of this Law.</w:t>
      </w:r>
    </w:p>
    <w:p w14:paraId="55E882F5"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Article (27): </w:t>
      </w:r>
    </w:p>
    <w:p w14:paraId="53F4CED0"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The </w:t>
      </w:r>
      <w:proofErr w:type="gramStart"/>
      <w:r w:rsidRPr="003C269B">
        <w:rPr>
          <w:rFonts w:ascii="Arial" w:hAnsi="Arial" w:cs="Arial"/>
          <w:sz w:val="28"/>
          <w:szCs w:val="28"/>
        </w:rPr>
        <w:t>implementing</w:t>
      </w:r>
      <w:proofErr w:type="gramEnd"/>
      <w:r w:rsidRPr="003C269B">
        <w:rPr>
          <w:rFonts w:ascii="Arial" w:hAnsi="Arial" w:cs="Arial"/>
          <w:sz w:val="28"/>
          <w:szCs w:val="28"/>
        </w:rPr>
        <w:t xml:space="preserve"> regulation for this Law shall be issued by a decision from the Prime Minister.</w:t>
      </w:r>
    </w:p>
    <w:p w14:paraId="71AEEB49"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Article Three</w:t>
      </w:r>
    </w:p>
    <w:p w14:paraId="5E8534AC"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a) The phrase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xml:space="preserve">" shall replace "Central Statistics </w:t>
      </w:r>
      <w:proofErr w:type="spellStart"/>
      <w:r w:rsidRPr="003C269B">
        <w:rPr>
          <w:rFonts w:ascii="Arial" w:hAnsi="Arial" w:cs="Arial"/>
          <w:sz w:val="28"/>
          <w:szCs w:val="28"/>
        </w:rPr>
        <w:t>Organisation</w:t>
      </w:r>
      <w:proofErr w:type="spellEnd"/>
      <w:r w:rsidRPr="003C269B">
        <w:rPr>
          <w:rFonts w:ascii="Arial" w:hAnsi="Arial" w:cs="Arial"/>
          <w:sz w:val="28"/>
          <w:szCs w:val="28"/>
        </w:rPr>
        <w:t>" wherever it appears in Law No. (9) of 1984 regarding the Central Population Registry and in other laws and regulations.</w:t>
      </w:r>
    </w:p>
    <w:p w14:paraId="37428CB7"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b) The phrase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shall replace "Permanent Committee" in Articles (8) and (26) second paragraph (c) of Law No. (9) of 1984 as referenced.</w:t>
      </w:r>
    </w:p>
    <w:p w14:paraId="0F1D2758"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c) The phrase "Central Informatics </w:t>
      </w:r>
      <w:proofErr w:type="spellStart"/>
      <w:r w:rsidRPr="003C269B">
        <w:rPr>
          <w:rFonts w:ascii="Arial" w:hAnsi="Arial" w:cs="Arial"/>
          <w:sz w:val="28"/>
          <w:szCs w:val="28"/>
        </w:rPr>
        <w:t>Organisation</w:t>
      </w:r>
      <w:proofErr w:type="spellEnd"/>
      <w:r w:rsidRPr="003C269B">
        <w:rPr>
          <w:rFonts w:ascii="Arial" w:hAnsi="Arial" w:cs="Arial"/>
          <w:sz w:val="28"/>
          <w:szCs w:val="28"/>
        </w:rPr>
        <w:t>" shall replace "Permanent Committee of the Central Population Registry System" in Articles (22) and (23) of Law No. (9) of 1984 as referenced.</w:t>
      </w:r>
    </w:p>
    <w:p w14:paraId="6C7B0CCB"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 xml:space="preserve">d) The phrase "Identity Card" shall replace "Central Population Registry Card" </w:t>
      </w:r>
      <w:proofErr w:type="gramStart"/>
      <w:r w:rsidRPr="003C269B">
        <w:rPr>
          <w:rFonts w:ascii="Arial" w:hAnsi="Arial" w:cs="Arial"/>
          <w:sz w:val="28"/>
          <w:szCs w:val="28"/>
        </w:rPr>
        <w:t>in</w:t>
      </w:r>
      <w:proofErr w:type="gramEnd"/>
      <w:r w:rsidRPr="003C269B">
        <w:rPr>
          <w:rFonts w:ascii="Arial" w:hAnsi="Arial" w:cs="Arial"/>
          <w:sz w:val="28"/>
          <w:szCs w:val="28"/>
        </w:rPr>
        <w:t xml:space="preserve"> any of the laws and regulations.</w:t>
      </w:r>
    </w:p>
    <w:p w14:paraId="47A6BFEE"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E) The phrase "Kingdom of Bahrain" shall replace "State of Bahrain" in Article (20) of Law No. (9) of 1984 as referenced.</w:t>
      </w:r>
    </w:p>
    <w:p w14:paraId="631DF4C9" w14:textId="77777777" w:rsidR="00F22B68" w:rsidRPr="003C269B" w:rsidRDefault="00F22B68" w:rsidP="00B252A6">
      <w:pPr>
        <w:keepNext/>
        <w:spacing w:line="360" w:lineRule="auto"/>
        <w:jc w:val="both"/>
        <w:rPr>
          <w:rFonts w:ascii="Arial" w:hAnsi="Arial" w:cs="Arial"/>
          <w:sz w:val="28"/>
          <w:szCs w:val="28"/>
        </w:rPr>
      </w:pPr>
      <w:r w:rsidRPr="003C269B">
        <w:rPr>
          <w:rFonts w:ascii="Arial" w:hAnsi="Arial" w:cs="Arial"/>
          <w:sz w:val="28"/>
          <w:szCs w:val="28"/>
        </w:rPr>
        <w:lastRenderedPageBreak/>
        <w:t>Article Four</w:t>
      </w:r>
    </w:p>
    <w:p w14:paraId="0F44AF5E" w14:textId="77777777" w:rsidR="00F22B68" w:rsidRPr="003C269B" w:rsidRDefault="00F22B68" w:rsidP="00B252A6">
      <w:pPr>
        <w:keepNext/>
        <w:spacing w:line="360" w:lineRule="auto"/>
        <w:jc w:val="both"/>
        <w:rPr>
          <w:rFonts w:ascii="Arial" w:hAnsi="Arial" w:cs="Arial"/>
          <w:sz w:val="28"/>
          <w:szCs w:val="28"/>
        </w:rPr>
      </w:pPr>
      <w:r w:rsidRPr="003C269B">
        <w:rPr>
          <w:rFonts w:ascii="Arial" w:hAnsi="Arial" w:cs="Arial"/>
          <w:sz w:val="28"/>
          <w:szCs w:val="28"/>
        </w:rPr>
        <w:t>The texts of Articles (3), (4), (5), (11), (14), (15), (16), (21), and the third paragraph (C) of Article (26) of Law No. (9) of 1984 regarding the Central Population Registry shall be repealed.</w:t>
      </w:r>
    </w:p>
    <w:p w14:paraId="590875A6"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Article Five</w:t>
      </w:r>
    </w:p>
    <w:p w14:paraId="34964C9A"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The Prime Minister and the Ministers—each within their jurisdiction—shall implement this Law, and it shall come into force from the day following the date of its publication in the Official Gazette.</w:t>
      </w:r>
    </w:p>
    <w:p w14:paraId="05058DFC"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King of the Kingdom of Bahrain</w:t>
      </w:r>
    </w:p>
    <w:p w14:paraId="4124AE73"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Hamad bin Isa Al Khalifa</w:t>
      </w:r>
    </w:p>
    <w:p w14:paraId="37454A91"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Issued at Riffa Palace:</w:t>
      </w:r>
    </w:p>
    <w:p w14:paraId="784A7FE1"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On:</w:t>
      </w:r>
    </w:p>
    <w:p w14:paraId="5D18C775"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5 Rajab 1427 AH</w:t>
      </w:r>
    </w:p>
    <w:p w14:paraId="1AA8C2ED"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Corresponding to:</w:t>
      </w:r>
    </w:p>
    <w:p w14:paraId="574AB565" w14:textId="77777777" w:rsidR="00F22B68" w:rsidRPr="003C269B" w:rsidRDefault="00F22B68" w:rsidP="003C269B">
      <w:pPr>
        <w:spacing w:line="360" w:lineRule="auto"/>
        <w:jc w:val="both"/>
        <w:rPr>
          <w:rFonts w:ascii="Arial" w:hAnsi="Arial" w:cs="Arial"/>
          <w:sz w:val="28"/>
          <w:szCs w:val="28"/>
        </w:rPr>
      </w:pPr>
      <w:r w:rsidRPr="003C269B">
        <w:rPr>
          <w:rFonts w:ascii="Arial" w:hAnsi="Arial" w:cs="Arial"/>
          <w:sz w:val="28"/>
          <w:szCs w:val="28"/>
        </w:rPr>
        <w:t>30 July 2006</w:t>
      </w:r>
    </w:p>
    <w:p w14:paraId="3B3A1CFA" w14:textId="77777777" w:rsidR="00FD66B0" w:rsidRPr="003C269B" w:rsidRDefault="00FD66B0" w:rsidP="003C269B">
      <w:pPr>
        <w:spacing w:line="360" w:lineRule="auto"/>
        <w:rPr>
          <w:rFonts w:ascii="Arial" w:hAnsi="Arial" w:cs="Arial"/>
          <w:sz w:val="28"/>
          <w:szCs w:val="28"/>
        </w:rPr>
      </w:pPr>
    </w:p>
    <w:sectPr w:rsidR="00FD66B0" w:rsidRPr="003C269B" w:rsidSect="003C26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2FCF" w14:textId="77777777" w:rsidR="00B25057" w:rsidRDefault="00B25057" w:rsidP="000F3DDC">
      <w:pPr>
        <w:spacing w:after="0" w:line="240" w:lineRule="auto"/>
      </w:pPr>
      <w:r>
        <w:separator/>
      </w:r>
    </w:p>
  </w:endnote>
  <w:endnote w:type="continuationSeparator" w:id="0">
    <w:p w14:paraId="3EC9D6C7" w14:textId="77777777" w:rsidR="00B25057" w:rsidRDefault="00B25057" w:rsidP="000F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708B" w14:textId="77777777" w:rsidR="000F3DDC" w:rsidRDefault="000F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C310" w14:textId="77777777" w:rsidR="000F3DDC" w:rsidRDefault="000F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4BB7" w14:textId="77777777" w:rsidR="000F3DDC" w:rsidRDefault="000F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5F3F" w14:textId="77777777" w:rsidR="00B25057" w:rsidRDefault="00B25057" w:rsidP="000F3DDC">
      <w:pPr>
        <w:spacing w:after="0" w:line="240" w:lineRule="auto"/>
      </w:pPr>
      <w:r>
        <w:separator/>
      </w:r>
    </w:p>
  </w:footnote>
  <w:footnote w:type="continuationSeparator" w:id="0">
    <w:p w14:paraId="306254B8" w14:textId="77777777" w:rsidR="00B25057" w:rsidRDefault="00B25057" w:rsidP="000F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BAD2" w14:textId="77777777" w:rsidR="000F3DDC" w:rsidRDefault="000F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1651" w14:textId="0E4EF22A" w:rsidR="000F3DDC" w:rsidRDefault="000F3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6661" w14:textId="77777777" w:rsidR="000F3DDC" w:rsidRDefault="000F3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A8"/>
    <w:rsid w:val="000F3DDC"/>
    <w:rsid w:val="0027415E"/>
    <w:rsid w:val="0031703E"/>
    <w:rsid w:val="003C269B"/>
    <w:rsid w:val="003E06A8"/>
    <w:rsid w:val="003E78B0"/>
    <w:rsid w:val="0043297E"/>
    <w:rsid w:val="004F3B29"/>
    <w:rsid w:val="005F48C7"/>
    <w:rsid w:val="00647CDD"/>
    <w:rsid w:val="006D3435"/>
    <w:rsid w:val="00717F25"/>
    <w:rsid w:val="00736BE2"/>
    <w:rsid w:val="00A47A4A"/>
    <w:rsid w:val="00B25057"/>
    <w:rsid w:val="00B252A6"/>
    <w:rsid w:val="00B75DDF"/>
    <w:rsid w:val="00C10BC3"/>
    <w:rsid w:val="00CB5DD1"/>
    <w:rsid w:val="00D25EE9"/>
    <w:rsid w:val="00DD07CC"/>
    <w:rsid w:val="00F22B68"/>
    <w:rsid w:val="00FD66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71CA"/>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3E78B0"/>
    <w:pPr>
      <w:spacing w:after="0" w:line="240" w:lineRule="auto"/>
    </w:pPr>
  </w:style>
  <w:style w:type="paragraph" w:styleId="Header">
    <w:name w:val="header"/>
    <w:basedOn w:val="Normal"/>
    <w:link w:val="HeaderChar"/>
    <w:uiPriority w:val="99"/>
    <w:unhideWhenUsed/>
    <w:rsid w:val="000F3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DDC"/>
  </w:style>
  <w:style w:type="paragraph" w:styleId="Footer">
    <w:name w:val="footer"/>
    <w:basedOn w:val="Normal"/>
    <w:link w:val="FooterChar"/>
    <w:uiPriority w:val="99"/>
    <w:unhideWhenUsed/>
    <w:rsid w:val="000F3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DDC"/>
  </w:style>
  <w:style w:type="character" w:styleId="CommentReference">
    <w:name w:val="annotation reference"/>
    <w:basedOn w:val="DefaultParagraphFont"/>
    <w:uiPriority w:val="99"/>
    <w:semiHidden/>
    <w:unhideWhenUsed/>
    <w:rsid w:val="005F48C7"/>
    <w:rPr>
      <w:sz w:val="16"/>
      <w:szCs w:val="16"/>
    </w:rPr>
  </w:style>
  <w:style w:type="paragraph" w:styleId="CommentText">
    <w:name w:val="annotation text"/>
    <w:basedOn w:val="Normal"/>
    <w:link w:val="CommentTextChar"/>
    <w:uiPriority w:val="99"/>
    <w:semiHidden/>
    <w:unhideWhenUsed/>
    <w:rsid w:val="005F48C7"/>
    <w:pPr>
      <w:spacing w:line="240" w:lineRule="auto"/>
    </w:pPr>
    <w:rPr>
      <w:sz w:val="20"/>
      <w:szCs w:val="20"/>
    </w:rPr>
  </w:style>
  <w:style w:type="character" w:customStyle="1" w:styleId="CommentTextChar">
    <w:name w:val="Comment Text Char"/>
    <w:basedOn w:val="DefaultParagraphFont"/>
    <w:link w:val="CommentText"/>
    <w:uiPriority w:val="99"/>
    <w:semiHidden/>
    <w:rsid w:val="005F48C7"/>
    <w:rPr>
      <w:sz w:val="20"/>
      <w:szCs w:val="20"/>
    </w:rPr>
  </w:style>
  <w:style w:type="paragraph" w:styleId="CommentSubject">
    <w:name w:val="annotation subject"/>
    <w:basedOn w:val="CommentText"/>
    <w:next w:val="CommentText"/>
    <w:link w:val="CommentSubjectChar"/>
    <w:uiPriority w:val="99"/>
    <w:semiHidden/>
    <w:unhideWhenUsed/>
    <w:rsid w:val="005F48C7"/>
    <w:rPr>
      <w:b/>
      <w:bCs/>
    </w:rPr>
  </w:style>
  <w:style w:type="character" w:customStyle="1" w:styleId="CommentSubjectChar">
    <w:name w:val="Comment Subject Char"/>
    <w:basedOn w:val="CommentTextChar"/>
    <w:link w:val="CommentSubject"/>
    <w:uiPriority w:val="99"/>
    <w:semiHidden/>
    <w:rsid w:val="005F48C7"/>
    <w:rPr>
      <w:b/>
      <w:bCs/>
      <w:sz w:val="20"/>
      <w:szCs w:val="20"/>
    </w:rPr>
  </w:style>
  <w:style w:type="paragraph" w:styleId="BalloonText">
    <w:name w:val="Balloon Text"/>
    <w:basedOn w:val="Normal"/>
    <w:link w:val="BalloonTextChar"/>
    <w:uiPriority w:val="99"/>
    <w:semiHidden/>
    <w:unhideWhenUsed/>
    <w:rsid w:val="005F4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ce6171f7-4390-4533-b655-69b34a75bd1a_1" sourcehash="-2099587948" targethash="-1108075125"/>
  <segment id="cd3d6bb9-be1f-4b9d-8aa4-d6a48c59100d_2" sourcehash="891971302" targethash="891971302"/>
  <segment id="bc362a5b-4b3c-47b3-bf04-bd6f8ddb3459_3" sourcehash="891971301" targethash="891971301"/>
  <segment id="427342b2-62e4-4eab-a197-37e8ea8c4961_4" sourcehash="-1783560991" targethash="195503353"/>
  <segment id="c16c1ea7-d4f7-4141-943c-a44c411e638e_5" sourcehash="-950804305" targethash="2018795693"/>
  <segment id="678fc6dd-6946-43f7-9fe3-2cf965615dd4_6" sourcehash="23467820" targethash="-428372518"/>
  <segment id="78d3e306-09d5-46c4-82f0-4f970d1ed526_7" sourcehash="1961995221" targethash="785327121"/>
  <segment id="a2c38e46-b182-4078-bea7-9f4c90e6aa36_8" sourcehash="-387415945" targethash="-424184017"/>
  <segment id="dd74a1ba-02f4-48fa-ba0e-7e62bef259f6_9" sourcehash="901792159" targethash="1222078227"/>
  <segment id="214fa4c9-ee7e-44e0-90f3-a55f7e275485_10" sourcehash="-857724950" targethash="2082625749"/>
  <segment id="214fa4c9-ee7e-44e0-90f3-a55f7e275485_11" sourcehash="2057012891" targethash="446883699"/>
  <segment id="46169daa-5e76-4c98-bc04-e06ed432397a_12" sourcehash="266348398" targethash="1746741905"/>
  <segment id="267df9ab-6cbc-406a-9dde-c242fc979081_13" sourcehash="-933376472" targethash="-61542867"/>
  <segment id="6a845187-2bfc-4898-b9d9-51eeedbadf54_14" sourcehash="-1027517450" targethash="1794306855"/>
  <segment id="b3cacc39-44e2-486a-b16d-39373910b0c9_15" sourcehash="-1391976020" targethash="-1719786369"/>
  <segment id="20595be5-405c-4dc9-ae77-e6206e370f51_16" sourcehash="1567162980" targethash="-1048187716"/>
  <segment id="7594cdf7-e65c-429a-b40a-8bfbe5858bfa_17" sourcehash="1917022870" targethash="1775951713"/>
  <segment id="ce6740fa-dd1c-4598-b23d-26ca0cc754b3_18" sourcehash="260189335" targethash="1786290897"/>
  <segment id="c13c03c8-6358-4e42-bcdb-cc31e3ce86db_19" sourcehash="-1238968832" targethash="992816826"/>
  <segment id="c28f56a9-6230-4fa9-bbaf-6f66e59981c8_20" sourcehash="2036818837" targethash="-1975326365"/>
  <segment id="d3d9d2b5-fb35-46e1-aca9-ceaa5fd8c6a7_21" sourcehash="1124919509" targethash="-1336856647"/>
  <segment id="d3d9d2b5-fb35-46e1-aca9-ceaa5fd8c6a7_22" sourcehash="-1325871257" targethash="-1555536349"/>
  <segment id="62c58c88-da0c-4364-bcf2-13c1e01a406d_23" sourcehash="2091757070" targethash="1335832043"/>
  <segment id="17317483-0a7b-4766-a3e4-e4d09289f092_24" sourcehash="34699826" targethash="-2088595748"/>
  <segment id="9c3c2d97-bd09-408e-98d2-b2b87739f0bf_25" sourcehash="-138824816" targethash="-1733301864"/>
  <segment id="20690e8d-ab5d-40bf-adb3-f0e6baa8f0d5_26" sourcehash="-1126203304" targethash="-1233882278"/>
  <segment id="6ca5b701-2544-411e-a04b-f589c562d450_27" sourcehash="-1191861101" targethash="1033824282"/>
  <segment id="b01dc2de-d37d-41cd-b27c-7bbd3a0011f1_28" sourcehash="-1605070286" targethash="-855724789"/>
  <segment id="228de078-5cf3-45ce-8626-4863b77ce6f9_29" sourcehash="204164316" targethash="792849325"/>
  <segment id="0be59c47-2a0a-484d-aaf3-d2b2f7545873_30" sourcehash="1641510361" targethash="679564315"/>
  <segment id="1a29473f-e409-49f5-b109-961ed06b77e8_31" sourcehash="-384593545" targethash="420177676"/>
  <segment id="ef86ee70-a5d8-4cc8-89ef-1f2fb3635826_32" sourcehash="1776171294" targethash="741271656"/>
  <segment id="2b907714-20a3-4762-978c-867595eea12f_33" sourcehash="1456301212" targethash="-1991496451"/>
  <segment id="3d9aeb55-d8c3-48ee-b8b0-d6e6a9636f5b_34" sourcehash="806088133" targethash="-542212345"/>
  <segment id="0e11ddef-76d4-4c23-b7b0-d1c7657a0649_35" sourcehash="-1944872544" targethash="-1328084370"/>
  <segment id="7d91d1a6-58a2-4e03-a722-ac37d2521ade_36" sourcehash="-287225261" targethash="131704454"/>
  <segment id="7cf67cc3-168c-4c45-b8cb-7af87d44fad9_37" sourcehash="-187951262" targethash="-1408079205"/>
  <segment id="847c4d4c-672f-49e8-97d3-6d2e70de28a3_38" sourcehash="-1075645847" targethash="2009093436"/>
  <segment id="18b35602-a327-4bcd-ae24-493a86dc0e44_39" sourcehash="-1209475237" targethash="-723404867"/>
  <segment id="803891e2-5418-49d0-886c-5327ce860eaa_40" sourcehash="508728727" targethash="-585249049"/>
  <segment id="9627ba73-2983-4d81-a6d8-c78b7fe97db6_41" sourcehash="-1979462996" targethash="1371720095"/>
  <segment id="46a3b752-a523-46e7-b242-54ca9b43dcda_42" sourcehash="-1754820717" targethash="1009533025"/>
  <segment id="46a3b752-a523-46e7-b242-54ca9b43dcda_43" sourcehash="390758277" targethash="1436839188"/>
  <segment id="c4db9d1e-d41a-4cfc-8eeb-e25e9f075071_44" sourcehash="-393161809" targethash="-1125505878"/>
  <segment id="c4db9d1e-d41a-4cfc-8eeb-e25e9f075071_45" sourcehash="-2100682319" targethash="74643163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2025-03-09T07:24:00Z</dcterms:created>
  <dcterms:modified xsi:type="dcterms:W3CDTF">2025-05-08T06:13:00Z</dcterms:modified>
</cp:coreProperties>
</file>