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D86AE17" w14:textId="77777777" w:rsidR="0002207A" w:rsidRPr="0002207A" w:rsidRDefault="0002207A" w:rsidP="00EC7955">
      <w:pPr>
        <w:spacing w:before="120" w:after="0" w:line="360" w:lineRule="auto"/>
        <w:rPr>
          <w:rFonts w:ascii="Arial" w:eastAsia="Times New Roman" w:hAnsi="Arial" w:cs="Arial"/>
          <w:b/>
          <w:bCs/>
          <w:sz w:val="28"/>
          <w:szCs w:val="28"/>
          <w:lang w:val="en-GB"/>
        </w:rPr>
      </w:pPr>
      <w:r w:rsidRPr="0002207A">
        <w:rPr>
          <w:rFonts w:ascii="Arial" w:eastAsia="Times New Roman" w:hAnsi="Arial" w:cs="Arial"/>
          <w:b/>
          <w:bCs/>
          <w:sz w:val="28"/>
          <w:szCs w:val="28"/>
          <w:lang w:val="en-GB"/>
        </w:rPr>
        <w:t>Disclaimer: The official version of the law and any amendments thereto is published in Arabic in the Official Gazette. This version of the law, including amendments thereto, is provided for guidance and easy reference purposes. The Legislation &amp; Legal Opinion Commission does not accept any liability for any discrepancy between this version and the official version as published in the Official Gazette and / or any inaccuracy or errors in the translation.</w:t>
      </w:r>
    </w:p>
    <w:p w14:paraId="02D173D0" w14:textId="77777777" w:rsidR="0002207A" w:rsidRPr="0002207A" w:rsidRDefault="0002207A" w:rsidP="00EC7955">
      <w:pPr>
        <w:spacing w:before="120" w:after="0" w:line="360" w:lineRule="auto"/>
        <w:rPr>
          <w:rFonts w:ascii="Arial" w:eastAsia="Times New Roman" w:hAnsi="Arial" w:cs="Arial"/>
          <w:b/>
          <w:bCs/>
          <w:sz w:val="28"/>
          <w:szCs w:val="28"/>
          <w:lang w:val="en-GB"/>
        </w:rPr>
      </w:pPr>
      <w:r w:rsidRPr="0002207A">
        <w:rPr>
          <w:rFonts w:ascii="Arial" w:eastAsia="Times New Roman" w:hAnsi="Arial" w:cs="Arial"/>
          <w:b/>
          <w:bCs/>
          <w:sz w:val="28"/>
          <w:szCs w:val="28"/>
          <w:lang w:val="en-GB"/>
        </w:rPr>
        <w:t>For any corrections, remarks, or suggestions, kindly contact us on translate@lloc.gov.bh</w:t>
      </w:r>
    </w:p>
    <w:p w14:paraId="3854A2AB" w14:textId="77777777" w:rsidR="0002207A" w:rsidRPr="0002207A" w:rsidRDefault="0002207A" w:rsidP="00EC7955">
      <w:pPr>
        <w:spacing w:before="120" w:after="0" w:line="360" w:lineRule="auto"/>
        <w:rPr>
          <w:rFonts w:ascii="Arial" w:eastAsia="Times New Roman" w:hAnsi="Arial" w:cs="Arial"/>
          <w:b/>
          <w:bCs/>
          <w:sz w:val="28"/>
          <w:szCs w:val="28"/>
          <w:lang w:val="en-GB"/>
        </w:rPr>
      </w:pPr>
      <w:r w:rsidRPr="0002207A">
        <w:rPr>
          <w:rFonts w:ascii="Arial" w:eastAsia="Times New Roman" w:hAnsi="Arial" w:cs="Arial"/>
          <w:b/>
          <w:bCs/>
          <w:sz w:val="28"/>
          <w:szCs w:val="28"/>
          <w:lang w:val="en-GB"/>
        </w:rPr>
        <w:t>Published on the website on May 2024</w:t>
      </w:r>
      <w:r w:rsidRPr="0002207A">
        <w:rPr>
          <w:rFonts w:ascii="Arial" w:eastAsia="Times New Roman" w:hAnsi="Arial" w:cs="Arial"/>
          <w:b/>
          <w:bCs/>
          <w:sz w:val="28"/>
          <w:szCs w:val="28"/>
          <w:lang w:val="en-GB"/>
        </w:rPr>
        <w:br w:type="page"/>
      </w:r>
    </w:p>
    <w:p w14:paraId="21F14521" w14:textId="77777777" w:rsidR="0002207A" w:rsidRPr="0002207A" w:rsidRDefault="0002207A" w:rsidP="00EC7955">
      <w:pPr>
        <w:spacing w:before="120" w:after="0" w:line="360" w:lineRule="auto"/>
        <w:jc w:val="center"/>
        <w:rPr>
          <w:rFonts w:ascii="Arial" w:eastAsia="Times New Roman" w:hAnsi="Arial" w:cs="Arial"/>
          <w:sz w:val="28"/>
          <w:szCs w:val="28"/>
          <w:lang w:val="en-GB"/>
        </w:rPr>
      </w:pPr>
      <w:r w:rsidRPr="0002207A">
        <w:rPr>
          <w:rFonts w:ascii="Arial" w:eastAsia="Times New Roman" w:hAnsi="Arial" w:cs="Arial"/>
          <w:b/>
          <w:bCs/>
          <w:sz w:val="28"/>
          <w:szCs w:val="28"/>
          <w:lang w:val="en-GB"/>
        </w:rPr>
        <w:lastRenderedPageBreak/>
        <w:t>Legislative Decree No. (22) of 1982 regarding the approval of the Convention of the Centre for Popular Heritage of the Arab Gulf States</w:t>
      </w:r>
    </w:p>
    <w:p w14:paraId="3FF5C6A6" w14:textId="77777777" w:rsidR="0002207A" w:rsidRPr="0002207A" w:rsidRDefault="0002207A" w:rsidP="00EC7955">
      <w:pPr>
        <w:spacing w:before="120" w:after="0" w:line="360" w:lineRule="auto"/>
        <w:rPr>
          <w:rFonts w:ascii="Arial" w:eastAsia="Times New Roman" w:hAnsi="Arial" w:cs="Arial"/>
          <w:sz w:val="28"/>
          <w:szCs w:val="28"/>
          <w:lang w:val="en-GB"/>
        </w:rPr>
      </w:pPr>
      <w:r w:rsidRPr="0002207A">
        <w:rPr>
          <w:rFonts w:ascii="Arial" w:eastAsia="Times New Roman" w:hAnsi="Arial" w:cs="Arial"/>
          <w:sz w:val="28"/>
          <w:szCs w:val="28"/>
          <w:lang w:val="en-GB"/>
        </w:rPr>
        <w:br w:type="page"/>
      </w:r>
    </w:p>
    <w:p w14:paraId="52D2A8F8" w14:textId="77777777" w:rsidR="0002207A" w:rsidRPr="0002207A" w:rsidRDefault="0002207A" w:rsidP="00EC7955">
      <w:pPr>
        <w:spacing w:before="120" w:after="0" w:line="360" w:lineRule="auto"/>
        <w:rPr>
          <w:rFonts w:ascii="Arial" w:eastAsia="Times New Roman" w:hAnsi="Arial" w:cs="Arial"/>
          <w:sz w:val="28"/>
          <w:szCs w:val="28"/>
          <w:lang w:val="en-GB"/>
        </w:rPr>
      </w:pPr>
      <w:r w:rsidRPr="0002207A">
        <w:rPr>
          <w:rFonts w:ascii="Arial" w:eastAsia="Times New Roman" w:hAnsi="Arial" w:cs="Arial"/>
          <w:sz w:val="28"/>
          <w:szCs w:val="28"/>
          <w:lang w:val="en-GB"/>
        </w:rPr>
        <w:t>We, Hamad bin Isa Al Khalifa, Acting Emir of the State of Bahrain. </w:t>
      </w:r>
    </w:p>
    <w:p w14:paraId="76A903B0" w14:textId="77777777" w:rsidR="0002207A" w:rsidRPr="0002207A" w:rsidRDefault="0002207A" w:rsidP="00EC7955">
      <w:pPr>
        <w:spacing w:before="120" w:after="0" w:line="360" w:lineRule="auto"/>
        <w:rPr>
          <w:rFonts w:ascii="Arial" w:eastAsia="Times New Roman" w:hAnsi="Arial" w:cs="Arial"/>
          <w:sz w:val="28"/>
          <w:szCs w:val="28"/>
          <w:lang w:val="en-GB"/>
        </w:rPr>
      </w:pPr>
      <w:r w:rsidRPr="0002207A">
        <w:rPr>
          <w:rFonts w:ascii="Arial" w:eastAsia="Times New Roman" w:hAnsi="Arial" w:cs="Arial"/>
          <w:sz w:val="28"/>
          <w:szCs w:val="28"/>
          <w:lang w:val="en-GB"/>
        </w:rPr>
        <w:t>Having reviewed the Constitution; </w:t>
      </w:r>
    </w:p>
    <w:p w14:paraId="4CFF6FB9" w14:textId="77777777" w:rsidR="0002207A" w:rsidRPr="0002207A" w:rsidRDefault="0002207A" w:rsidP="00EC7955">
      <w:pPr>
        <w:spacing w:before="120" w:after="0" w:line="360" w:lineRule="auto"/>
        <w:rPr>
          <w:rFonts w:ascii="Arial" w:eastAsia="Times New Roman" w:hAnsi="Arial" w:cs="Arial"/>
          <w:sz w:val="28"/>
          <w:szCs w:val="28"/>
          <w:lang w:val="en-GB"/>
        </w:rPr>
      </w:pPr>
      <w:r w:rsidRPr="0002207A">
        <w:rPr>
          <w:rFonts w:ascii="Arial" w:eastAsia="Times New Roman" w:hAnsi="Arial" w:cs="Arial"/>
          <w:sz w:val="28"/>
          <w:szCs w:val="28"/>
          <w:lang w:val="en-GB"/>
        </w:rPr>
        <w:t>Emiri Order No. (5) of 1982; </w:t>
      </w:r>
    </w:p>
    <w:p w14:paraId="7E6DDE8D" w14:textId="77777777" w:rsidR="0002207A" w:rsidRPr="0002207A" w:rsidRDefault="0002207A" w:rsidP="00EC7955">
      <w:pPr>
        <w:spacing w:before="120" w:after="0" w:line="360" w:lineRule="auto"/>
        <w:rPr>
          <w:rFonts w:ascii="Arial" w:eastAsia="Times New Roman" w:hAnsi="Arial" w:cs="Arial"/>
          <w:sz w:val="28"/>
          <w:szCs w:val="28"/>
          <w:lang w:val="en-GB"/>
        </w:rPr>
      </w:pPr>
      <w:r w:rsidRPr="0002207A">
        <w:rPr>
          <w:rFonts w:ascii="Arial" w:eastAsia="Times New Roman" w:hAnsi="Arial" w:cs="Arial"/>
          <w:sz w:val="28"/>
          <w:szCs w:val="28"/>
          <w:lang w:val="en-GB"/>
        </w:rPr>
        <w:t>And the Convention of the Centre for Popular Heritage of the Arab Gulf States; </w:t>
      </w:r>
    </w:p>
    <w:p w14:paraId="57FFB8F6" w14:textId="77777777" w:rsidR="0002207A" w:rsidRPr="0002207A" w:rsidRDefault="0002207A" w:rsidP="00EC7955">
      <w:pPr>
        <w:spacing w:before="120" w:after="0" w:line="360" w:lineRule="auto"/>
        <w:rPr>
          <w:rFonts w:ascii="Arial" w:eastAsia="Times New Roman" w:hAnsi="Arial" w:cs="Arial"/>
          <w:sz w:val="28"/>
          <w:szCs w:val="28"/>
          <w:lang w:val="en-GB"/>
        </w:rPr>
      </w:pPr>
      <w:r w:rsidRPr="0002207A">
        <w:rPr>
          <w:rFonts w:ascii="Arial" w:eastAsia="Times New Roman" w:hAnsi="Arial" w:cs="Arial"/>
          <w:sz w:val="28"/>
          <w:szCs w:val="28"/>
          <w:lang w:val="en-GB"/>
        </w:rPr>
        <w:t>Upon the submission of the Minister of Information; </w:t>
      </w:r>
    </w:p>
    <w:p w14:paraId="0867AB62" w14:textId="77777777" w:rsidR="0002207A" w:rsidRPr="0002207A" w:rsidRDefault="0002207A" w:rsidP="00EC7955">
      <w:pPr>
        <w:spacing w:before="120" w:after="0" w:line="360" w:lineRule="auto"/>
        <w:rPr>
          <w:rFonts w:ascii="Arial" w:eastAsia="Times New Roman" w:hAnsi="Arial" w:cs="Arial"/>
          <w:sz w:val="28"/>
          <w:szCs w:val="28"/>
          <w:lang w:val="en-GB"/>
        </w:rPr>
      </w:pPr>
      <w:r w:rsidRPr="0002207A">
        <w:rPr>
          <w:rFonts w:ascii="Arial" w:eastAsia="Times New Roman" w:hAnsi="Arial" w:cs="Arial"/>
          <w:sz w:val="28"/>
          <w:szCs w:val="28"/>
          <w:lang w:val="en-GB"/>
        </w:rPr>
        <w:t>And after the approval of the Council of Ministers, </w:t>
      </w:r>
    </w:p>
    <w:p w14:paraId="0C26854D" w14:textId="77777777" w:rsidR="0002207A" w:rsidRPr="0002207A" w:rsidRDefault="0002207A" w:rsidP="00EC7955">
      <w:pPr>
        <w:spacing w:before="120" w:after="0" w:line="360" w:lineRule="auto"/>
        <w:rPr>
          <w:rFonts w:ascii="Arial" w:eastAsia="Times New Roman" w:hAnsi="Arial" w:cs="Arial"/>
          <w:sz w:val="28"/>
          <w:szCs w:val="28"/>
          <w:lang w:val="en-GB"/>
        </w:rPr>
      </w:pPr>
      <w:r w:rsidRPr="0002207A">
        <w:rPr>
          <w:rFonts w:ascii="Arial" w:eastAsia="Times New Roman" w:hAnsi="Arial" w:cs="Arial"/>
          <w:b/>
          <w:bCs/>
          <w:sz w:val="28"/>
          <w:szCs w:val="28"/>
          <w:lang w:val="en-GB"/>
        </w:rPr>
        <w:t>Hereby Decree the following Law: </w:t>
      </w:r>
    </w:p>
    <w:p w14:paraId="3CD4A561" w14:textId="77777777" w:rsidR="0002207A" w:rsidRPr="0002207A" w:rsidRDefault="0002207A" w:rsidP="00EC7955">
      <w:pPr>
        <w:spacing w:before="120" w:after="0" w:line="360" w:lineRule="auto"/>
        <w:rPr>
          <w:rFonts w:ascii="Arial" w:eastAsia="Times New Roman" w:hAnsi="Arial" w:cs="Arial"/>
          <w:sz w:val="28"/>
          <w:szCs w:val="28"/>
          <w:lang w:val="en-GB"/>
        </w:rPr>
      </w:pPr>
      <w:r w:rsidRPr="0002207A">
        <w:rPr>
          <w:rFonts w:ascii="Arial" w:eastAsia="Times New Roman" w:hAnsi="Arial" w:cs="Arial"/>
          <w:b/>
          <w:bCs/>
          <w:sz w:val="28"/>
          <w:szCs w:val="28"/>
          <w:lang w:val="en-GB"/>
        </w:rPr>
        <w:t>Article One </w:t>
      </w:r>
    </w:p>
    <w:p w14:paraId="44D93BE0" w14:textId="77777777" w:rsidR="0002207A" w:rsidRPr="0002207A" w:rsidRDefault="0002207A" w:rsidP="00EC7955">
      <w:pPr>
        <w:spacing w:before="120" w:after="0" w:line="360" w:lineRule="auto"/>
        <w:rPr>
          <w:rFonts w:ascii="Arial" w:eastAsia="Times New Roman" w:hAnsi="Arial" w:cs="Arial"/>
          <w:sz w:val="28"/>
          <w:szCs w:val="28"/>
          <w:lang w:val="en-GB"/>
        </w:rPr>
      </w:pPr>
      <w:r w:rsidRPr="0002207A">
        <w:rPr>
          <w:rFonts w:ascii="Arial" w:eastAsia="Times New Roman" w:hAnsi="Arial" w:cs="Arial"/>
          <w:sz w:val="28"/>
          <w:szCs w:val="28"/>
          <w:lang w:val="en-GB"/>
        </w:rPr>
        <w:t>The Convention of the Centre for Popular Heritage of the Arab Gulf States signed in Kuwait City on 1 Jumada al-Awwal 1402 A.H., corresponding to 24 February 1982, attached to this Law shall be approved. </w:t>
      </w:r>
    </w:p>
    <w:p w14:paraId="5CDADEB5" w14:textId="77777777" w:rsidR="0002207A" w:rsidRPr="0002207A" w:rsidRDefault="0002207A" w:rsidP="00EC7955">
      <w:pPr>
        <w:spacing w:before="120" w:after="0" w:line="360" w:lineRule="auto"/>
        <w:rPr>
          <w:rFonts w:ascii="Arial" w:eastAsia="Times New Roman" w:hAnsi="Arial" w:cs="Arial"/>
          <w:sz w:val="28"/>
          <w:szCs w:val="28"/>
          <w:lang w:val="en-GB"/>
        </w:rPr>
      </w:pPr>
      <w:r w:rsidRPr="0002207A">
        <w:rPr>
          <w:rFonts w:ascii="Arial" w:eastAsia="Times New Roman" w:hAnsi="Arial" w:cs="Arial"/>
          <w:b/>
          <w:bCs/>
          <w:sz w:val="28"/>
          <w:szCs w:val="28"/>
          <w:lang w:val="en-GB"/>
        </w:rPr>
        <w:t>Article Two </w:t>
      </w:r>
    </w:p>
    <w:p w14:paraId="539EB9E4" w14:textId="77777777" w:rsidR="0002207A" w:rsidRPr="0002207A" w:rsidRDefault="0002207A" w:rsidP="00EC7955">
      <w:pPr>
        <w:spacing w:before="120" w:after="0" w:line="360" w:lineRule="auto"/>
        <w:rPr>
          <w:rFonts w:ascii="Arial" w:eastAsia="Times New Roman" w:hAnsi="Arial" w:cs="Arial"/>
          <w:sz w:val="28"/>
          <w:szCs w:val="28"/>
          <w:lang w:val="en-GB"/>
        </w:rPr>
      </w:pPr>
      <w:r w:rsidRPr="0002207A">
        <w:rPr>
          <w:rFonts w:ascii="Arial" w:eastAsia="Times New Roman" w:hAnsi="Arial" w:cs="Arial"/>
          <w:sz w:val="28"/>
          <w:szCs w:val="28"/>
          <w:lang w:val="en-GB"/>
        </w:rPr>
        <w:t>The ministers - each within his jurisdiction - shall implement this Law and it shall come into force upon its publication in the Official Gazette. </w:t>
      </w:r>
    </w:p>
    <w:p w14:paraId="0B4E4E80" w14:textId="77777777" w:rsidR="0002207A" w:rsidRPr="0002207A" w:rsidRDefault="0002207A" w:rsidP="00EC7955">
      <w:pPr>
        <w:spacing w:before="120" w:after="0" w:line="360" w:lineRule="auto"/>
        <w:rPr>
          <w:rFonts w:ascii="Arial" w:eastAsia="Times New Roman" w:hAnsi="Arial" w:cs="Arial"/>
          <w:sz w:val="28"/>
          <w:szCs w:val="28"/>
          <w:lang w:val="en-GB"/>
        </w:rPr>
      </w:pPr>
      <w:r w:rsidRPr="0002207A">
        <w:rPr>
          <w:rFonts w:ascii="Arial" w:eastAsia="Times New Roman" w:hAnsi="Arial" w:cs="Arial"/>
          <w:b/>
          <w:bCs/>
          <w:sz w:val="28"/>
          <w:szCs w:val="28"/>
          <w:lang w:val="en-GB"/>
        </w:rPr>
        <w:t>Acting Emir of the State of Bahrain </w:t>
      </w:r>
    </w:p>
    <w:p w14:paraId="562642D7" w14:textId="77777777" w:rsidR="0002207A" w:rsidRPr="0002207A" w:rsidRDefault="0002207A" w:rsidP="00EC7955">
      <w:pPr>
        <w:spacing w:before="120" w:after="0" w:line="360" w:lineRule="auto"/>
        <w:rPr>
          <w:rFonts w:ascii="Arial" w:eastAsia="Times New Roman" w:hAnsi="Arial" w:cs="Arial"/>
          <w:sz w:val="28"/>
          <w:szCs w:val="28"/>
          <w:lang w:val="en-GB"/>
        </w:rPr>
      </w:pPr>
      <w:r w:rsidRPr="0002207A">
        <w:rPr>
          <w:rFonts w:ascii="Arial" w:eastAsia="Times New Roman" w:hAnsi="Arial" w:cs="Arial"/>
          <w:b/>
          <w:bCs/>
          <w:sz w:val="28"/>
          <w:szCs w:val="28"/>
          <w:lang w:val="en-GB"/>
        </w:rPr>
        <w:t>Hamad bin Isa Al Khalifa </w:t>
      </w:r>
    </w:p>
    <w:p w14:paraId="14DF10BE" w14:textId="77777777" w:rsidR="0002207A" w:rsidRPr="0002207A" w:rsidRDefault="0002207A" w:rsidP="00EC7955">
      <w:pPr>
        <w:spacing w:before="120" w:after="0" w:line="360" w:lineRule="auto"/>
        <w:rPr>
          <w:rFonts w:ascii="Arial" w:eastAsia="Times New Roman" w:hAnsi="Arial" w:cs="Arial"/>
          <w:sz w:val="28"/>
          <w:szCs w:val="28"/>
          <w:lang w:val="en-GB"/>
        </w:rPr>
      </w:pPr>
      <w:r w:rsidRPr="0002207A">
        <w:rPr>
          <w:rFonts w:ascii="Arial" w:eastAsia="Times New Roman" w:hAnsi="Arial" w:cs="Arial"/>
          <w:sz w:val="28"/>
          <w:szCs w:val="28"/>
          <w:lang w:val="en-GB"/>
        </w:rPr>
        <w:t>Issued in Riffa Palace </w:t>
      </w:r>
    </w:p>
    <w:p w14:paraId="4C920C4F" w14:textId="77777777" w:rsidR="0002207A" w:rsidRPr="0002207A" w:rsidRDefault="0002207A" w:rsidP="00EC7955">
      <w:pPr>
        <w:spacing w:before="120" w:after="0" w:line="360" w:lineRule="auto"/>
        <w:rPr>
          <w:rFonts w:ascii="Arial" w:eastAsia="Times New Roman" w:hAnsi="Arial" w:cs="Arial"/>
          <w:sz w:val="28"/>
          <w:szCs w:val="28"/>
          <w:lang w:val="en-GB"/>
        </w:rPr>
      </w:pPr>
      <w:r w:rsidRPr="0002207A">
        <w:rPr>
          <w:rFonts w:ascii="Arial" w:eastAsia="Times New Roman" w:hAnsi="Arial" w:cs="Arial"/>
          <w:sz w:val="28"/>
          <w:szCs w:val="28"/>
          <w:lang w:val="en-GB"/>
        </w:rPr>
        <w:t>On: 6 Dhu al-Qi'dah 1402 A.H. </w:t>
      </w:r>
    </w:p>
    <w:p w14:paraId="19EF10E3" w14:textId="77777777" w:rsidR="0002207A" w:rsidRPr="0002207A" w:rsidRDefault="0002207A" w:rsidP="00EC7955">
      <w:pPr>
        <w:spacing w:before="120" w:after="0" w:line="360" w:lineRule="auto"/>
        <w:rPr>
          <w:rFonts w:ascii="Arial" w:eastAsia="Times New Roman" w:hAnsi="Arial" w:cs="Arial"/>
          <w:sz w:val="28"/>
          <w:szCs w:val="28"/>
          <w:lang w:val="en-GB"/>
        </w:rPr>
      </w:pPr>
      <w:r w:rsidRPr="0002207A">
        <w:rPr>
          <w:rFonts w:ascii="Arial" w:eastAsia="Times New Roman" w:hAnsi="Arial" w:cs="Arial"/>
          <w:sz w:val="28"/>
          <w:szCs w:val="28"/>
          <w:lang w:val="en-GB"/>
        </w:rPr>
        <w:t>Corresponding to: 25 August 1982 </w:t>
      </w:r>
    </w:p>
    <w:p w14:paraId="0367944F" w14:textId="77777777" w:rsidR="0002207A" w:rsidRPr="0002207A" w:rsidRDefault="0002207A" w:rsidP="00EC7955">
      <w:pPr>
        <w:spacing w:before="120" w:after="0" w:line="360" w:lineRule="auto"/>
        <w:rPr>
          <w:rFonts w:ascii="Arial" w:eastAsia="Times New Roman" w:hAnsi="Arial" w:cs="Arial"/>
          <w:sz w:val="28"/>
          <w:szCs w:val="28"/>
          <w:lang w:val="en-GB"/>
        </w:rPr>
      </w:pPr>
      <w:r w:rsidRPr="0002207A">
        <w:rPr>
          <w:rFonts w:ascii="Arial" w:eastAsia="Times New Roman" w:hAnsi="Arial" w:cs="Arial"/>
          <w:b/>
          <w:bCs/>
          <w:sz w:val="28"/>
          <w:szCs w:val="28"/>
          <w:lang w:val="en-GB"/>
        </w:rPr>
        <w:t>Convention of the Centre for Popular Heritage of the Arab Gulf States  </w:t>
      </w:r>
    </w:p>
    <w:p w14:paraId="37B144E2" w14:textId="77777777" w:rsidR="0002207A" w:rsidRPr="0002207A" w:rsidRDefault="0002207A" w:rsidP="00EC7955">
      <w:pPr>
        <w:spacing w:before="120" w:after="0" w:line="360" w:lineRule="auto"/>
        <w:rPr>
          <w:rFonts w:ascii="Arial" w:eastAsia="Times New Roman" w:hAnsi="Arial" w:cs="Arial"/>
          <w:sz w:val="28"/>
          <w:szCs w:val="28"/>
          <w:lang w:val="en-GB"/>
        </w:rPr>
      </w:pPr>
      <w:r w:rsidRPr="0002207A">
        <w:rPr>
          <w:rFonts w:ascii="Arial" w:eastAsia="Times New Roman" w:hAnsi="Arial" w:cs="Arial"/>
          <w:sz w:val="28"/>
          <w:szCs w:val="28"/>
          <w:lang w:val="en-GB"/>
        </w:rPr>
        <w:t>The governments of the United Arab Emirates, the State of Bahrain, the Kingdom of Saudi Arabia, the Republic of Iraq, the Sultanate of Oman, the State of Qatar and the State of Kuwait. </w:t>
      </w:r>
    </w:p>
    <w:p w14:paraId="26AC760F" w14:textId="77777777" w:rsidR="0002207A" w:rsidRPr="0002207A" w:rsidRDefault="0002207A" w:rsidP="00EC7955">
      <w:pPr>
        <w:spacing w:before="120" w:after="0" w:line="360" w:lineRule="auto"/>
        <w:rPr>
          <w:rFonts w:ascii="Arial" w:eastAsia="Times New Roman" w:hAnsi="Arial" w:cs="Arial"/>
          <w:sz w:val="28"/>
          <w:szCs w:val="28"/>
          <w:lang w:val="en-GB"/>
        </w:rPr>
      </w:pPr>
      <w:r w:rsidRPr="0002207A">
        <w:rPr>
          <w:rFonts w:ascii="Arial" w:eastAsia="Times New Roman" w:hAnsi="Arial" w:cs="Arial"/>
          <w:sz w:val="28"/>
          <w:szCs w:val="28"/>
          <w:lang w:val="en-GB"/>
        </w:rPr>
        <w:t>And in a bid to strengthen the available foundations for further convergence and integration among the Gulf region's countries, which are united by shared religion, land, environment, culture, language, history, interests, and common will, </w:t>
      </w:r>
    </w:p>
    <w:p w14:paraId="4139DCC4" w14:textId="77777777" w:rsidR="0002207A" w:rsidRPr="0002207A" w:rsidRDefault="0002207A" w:rsidP="00EC7955">
      <w:pPr>
        <w:spacing w:before="120" w:after="0" w:line="360" w:lineRule="auto"/>
        <w:rPr>
          <w:rFonts w:ascii="Arial" w:eastAsia="Times New Roman" w:hAnsi="Arial" w:cs="Arial"/>
          <w:sz w:val="28"/>
          <w:szCs w:val="28"/>
          <w:lang w:val="en-GB"/>
        </w:rPr>
      </w:pPr>
      <w:r w:rsidRPr="0002207A">
        <w:rPr>
          <w:rFonts w:ascii="Arial" w:eastAsia="Times New Roman" w:hAnsi="Arial" w:cs="Arial"/>
          <w:sz w:val="28"/>
          <w:szCs w:val="28"/>
          <w:lang w:val="en-GB"/>
        </w:rPr>
        <w:t>And recognizing the significant social, educational, and cultural responsibility entrusted to various means of mass communication, and the role they play in advancing progress and growth to create and shape the unified new society of the Arab people, </w:t>
      </w:r>
    </w:p>
    <w:p w14:paraId="63D71156" w14:textId="77777777" w:rsidR="0002207A" w:rsidRPr="0002207A" w:rsidRDefault="0002207A" w:rsidP="00EC7955">
      <w:pPr>
        <w:spacing w:before="120" w:after="0" w:line="360" w:lineRule="auto"/>
        <w:rPr>
          <w:rFonts w:ascii="Arial" w:eastAsia="Times New Roman" w:hAnsi="Arial" w:cs="Arial"/>
          <w:sz w:val="28"/>
          <w:szCs w:val="28"/>
          <w:lang w:val="en-GB"/>
        </w:rPr>
      </w:pPr>
      <w:r w:rsidRPr="0002207A">
        <w:rPr>
          <w:rFonts w:ascii="Arial" w:eastAsia="Times New Roman" w:hAnsi="Arial" w:cs="Arial"/>
          <w:sz w:val="28"/>
          <w:szCs w:val="28"/>
          <w:lang w:val="en-GB"/>
        </w:rPr>
        <w:t>And in pursuit of harmonizing efforts, coordinating resources, and fostering cooperation in the fields of media, heritage and culture, </w:t>
      </w:r>
    </w:p>
    <w:p w14:paraId="4CC0EAAE" w14:textId="77777777" w:rsidR="0002207A" w:rsidRPr="0002207A" w:rsidRDefault="0002207A" w:rsidP="00EC7955">
      <w:pPr>
        <w:spacing w:before="120" w:after="0" w:line="360" w:lineRule="auto"/>
        <w:rPr>
          <w:rFonts w:ascii="Arial" w:eastAsia="Times New Roman" w:hAnsi="Arial" w:cs="Arial"/>
          <w:sz w:val="28"/>
          <w:szCs w:val="28"/>
          <w:lang w:val="en-GB"/>
        </w:rPr>
      </w:pPr>
      <w:r w:rsidRPr="0002207A">
        <w:rPr>
          <w:rFonts w:ascii="Arial" w:eastAsia="Times New Roman" w:hAnsi="Arial" w:cs="Arial"/>
          <w:sz w:val="28"/>
          <w:szCs w:val="28"/>
          <w:lang w:val="en-GB"/>
        </w:rPr>
        <w:t>And stemming from the comprehensive study of Arab folk heritage to understand its origins, components, and characteristics, the desire arises to unify the efforts of the contracting states in caring for and safeguarding Gulf Arab folk heritage to seek the sources of authenticity and the richness inherent in their heritage, which serves as a sincere expression of their various sufferings and creations throughout history and to provide scientific material for social studies in the sciences and history of humanity, and to protect this heritage from loss, misuse, distortion, and manipulation and to appropriately employ and enrich it with contemporary life in various possible fields. </w:t>
      </w:r>
    </w:p>
    <w:p w14:paraId="1FF7F845" w14:textId="77777777" w:rsidR="0002207A" w:rsidRPr="0002207A" w:rsidRDefault="0002207A" w:rsidP="00EC7955">
      <w:pPr>
        <w:spacing w:before="120" w:after="0" w:line="360" w:lineRule="auto"/>
        <w:rPr>
          <w:rFonts w:ascii="Arial" w:eastAsia="Times New Roman" w:hAnsi="Arial" w:cs="Arial"/>
          <w:sz w:val="28"/>
          <w:szCs w:val="28"/>
          <w:lang w:val="en-GB"/>
        </w:rPr>
      </w:pPr>
      <w:r w:rsidRPr="0002207A">
        <w:rPr>
          <w:rFonts w:ascii="Arial" w:eastAsia="Times New Roman" w:hAnsi="Arial" w:cs="Arial"/>
          <w:sz w:val="28"/>
          <w:szCs w:val="28"/>
          <w:lang w:val="en-GB"/>
        </w:rPr>
        <w:t>The parties have agreed to establish the Centre for Popular Heritage of the Arab Gulf States in accordance with the following provisions: </w:t>
      </w:r>
    </w:p>
    <w:p w14:paraId="06FC277E" w14:textId="77777777" w:rsidR="0002207A" w:rsidRPr="0002207A" w:rsidRDefault="0002207A" w:rsidP="00EC7955">
      <w:pPr>
        <w:spacing w:before="120" w:after="0" w:line="360" w:lineRule="auto"/>
        <w:rPr>
          <w:rFonts w:ascii="Arial" w:eastAsia="Times New Roman" w:hAnsi="Arial" w:cs="Arial"/>
          <w:sz w:val="28"/>
          <w:szCs w:val="28"/>
          <w:lang w:val="en-GB"/>
        </w:rPr>
      </w:pPr>
      <w:r w:rsidRPr="0002207A">
        <w:rPr>
          <w:rFonts w:ascii="Arial" w:eastAsia="Times New Roman" w:hAnsi="Arial" w:cs="Arial"/>
          <w:b/>
          <w:bCs/>
          <w:sz w:val="28"/>
          <w:szCs w:val="28"/>
          <w:lang w:val="en-GB"/>
        </w:rPr>
        <w:t>Part One: Establishment of the Centre, its Headquarters and Membership </w:t>
      </w:r>
    </w:p>
    <w:p w14:paraId="1283B7A3" w14:textId="77777777" w:rsidR="0002207A" w:rsidRPr="0002207A" w:rsidRDefault="0002207A" w:rsidP="00EC7955">
      <w:pPr>
        <w:spacing w:before="120" w:after="0" w:line="360" w:lineRule="auto"/>
        <w:rPr>
          <w:rFonts w:ascii="Arial" w:eastAsia="Times New Roman" w:hAnsi="Arial" w:cs="Arial"/>
          <w:sz w:val="28"/>
          <w:szCs w:val="28"/>
          <w:lang w:val="en-GB"/>
        </w:rPr>
      </w:pPr>
      <w:r w:rsidRPr="0002207A">
        <w:rPr>
          <w:rFonts w:ascii="Arial" w:eastAsia="Times New Roman" w:hAnsi="Arial" w:cs="Arial"/>
          <w:b/>
          <w:bCs/>
          <w:sz w:val="28"/>
          <w:szCs w:val="28"/>
          <w:lang w:val="en-GB"/>
        </w:rPr>
        <w:t>Article One: </w:t>
      </w:r>
    </w:p>
    <w:p w14:paraId="622897CB" w14:textId="77777777" w:rsidR="0002207A" w:rsidRPr="0002207A" w:rsidRDefault="0002207A" w:rsidP="00EC7955">
      <w:pPr>
        <w:spacing w:before="120" w:after="0" w:line="360" w:lineRule="auto"/>
        <w:rPr>
          <w:rFonts w:ascii="Arial" w:eastAsia="Times New Roman" w:hAnsi="Arial" w:cs="Arial"/>
          <w:sz w:val="28"/>
          <w:szCs w:val="28"/>
          <w:lang w:val="en-GB"/>
        </w:rPr>
      </w:pPr>
      <w:r w:rsidRPr="0002207A">
        <w:rPr>
          <w:rFonts w:ascii="Arial" w:eastAsia="Times New Roman" w:hAnsi="Arial" w:cs="Arial"/>
          <w:sz w:val="28"/>
          <w:szCs w:val="28"/>
          <w:lang w:val="en-GB"/>
        </w:rPr>
        <w:t>By virtue of this Convention, a centre shall be established, with independent legal personality, named the (Centre for Popular Heritage of the Arab Gulf States), hereinafter referred to as the Centre. </w:t>
      </w:r>
    </w:p>
    <w:p w14:paraId="4A542DB2" w14:textId="77777777" w:rsidR="0002207A" w:rsidRPr="0002207A" w:rsidRDefault="0002207A" w:rsidP="00EC7955">
      <w:pPr>
        <w:spacing w:before="120" w:after="0" w:line="360" w:lineRule="auto"/>
        <w:rPr>
          <w:rFonts w:ascii="Arial" w:eastAsia="Times New Roman" w:hAnsi="Arial" w:cs="Arial"/>
          <w:sz w:val="28"/>
          <w:szCs w:val="28"/>
          <w:lang w:val="en-GB"/>
        </w:rPr>
      </w:pPr>
      <w:r w:rsidRPr="0002207A">
        <w:rPr>
          <w:rFonts w:ascii="Arial" w:eastAsia="Times New Roman" w:hAnsi="Arial" w:cs="Arial"/>
          <w:b/>
          <w:bCs/>
          <w:sz w:val="28"/>
          <w:szCs w:val="28"/>
          <w:lang w:val="en-GB"/>
        </w:rPr>
        <w:t>Article Two: </w:t>
      </w:r>
    </w:p>
    <w:p w14:paraId="1A69F589" w14:textId="77777777" w:rsidR="0002207A" w:rsidRPr="0002207A" w:rsidRDefault="0002207A" w:rsidP="00EC7955">
      <w:pPr>
        <w:spacing w:before="120" w:after="0" w:line="360" w:lineRule="auto"/>
        <w:rPr>
          <w:rFonts w:ascii="Arial" w:eastAsia="Times New Roman" w:hAnsi="Arial" w:cs="Arial"/>
          <w:sz w:val="28"/>
          <w:szCs w:val="28"/>
          <w:lang w:val="en-GB"/>
        </w:rPr>
      </w:pPr>
      <w:r w:rsidRPr="0002207A">
        <w:rPr>
          <w:rFonts w:ascii="Arial" w:eastAsia="Times New Roman" w:hAnsi="Arial" w:cs="Arial"/>
          <w:sz w:val="28"/>
          <w:szCs w:val="28"/>
          <w:lang w:val="en-GB"/>
        </w:rPr>
        <w:t>The headquarters of the Centre shall be located in the city of Doha. </w:t>
      </w:r>
    </w:p>
    <w:p w14:paraId="6DFD4383" w14:textId="77777777" w:rsidR="0002207A" w:rsidRPr="0002207A" w:rsidRDefault="0002207A" w:rsidP="00EC7955">
      <w:pPr>
        <w:spacing w:before="120" w:after="0" w:line="360" w:lineRule="auto"/>
        <w:rPr>
          <w:rFonts w:ascii="Arial" w:eastAsia="Times New Roman" w:hAnsi="Arial" w:cs="Arial"/>
          <w:sz w:val="28"/>
          <w:szCs w:val="28"/>
          <w:lang w:val="en-GB"/>
        </w:rPr>
      </w:pPr>
      <w:r w:rsidRPr="0002207A">
        <w:rPr>
          <w:rFonts w:ascii="Arial" w:eastAsia="Times New Roman" w:hAnsi="Arial" w:cs="Arial"/>
          <w:b/>
          <w:bCs/>
          <w:sz w:val="28"/>
          <w:szCs w:val="28"/>
          <w:lang w:val="en-GB"/>
        </w:rPr>
        <w:t>Article Three: </w:t>
      </w:r>
    </w:p>
    <w:p w14:paraId="2813E204" w14:textId="77777777" w:rsidR="0002207A" w:rsidRPr="0002207A" w:rsidRDefault="0002207A" w:rsidP="00EC7955">
      <w:pPr>
        <w:spacing w:before="120" w:after="0" w:line="360" w:lineRule="auto"/>
        <w:rPr>
          <w:rFonts w:ascii="Arial" w:eastAsia="Times New Roman" w:hAnsi="Arial" w:cs="Arial"/>
          <w:sz w:val="28"/>
          <w:szCs w:val="28"/>
          <w:lang w:val="en-GB"/>
        </w:rPr>
      </w:pPr>
      <w:r w:rsidRPr="0002207A">
        <w:rPr>
          <w:rFonts w:ascii="Arial" w:eastAsia="Times New Roman" w:hAnsi="Arial" w:cs="Arial"/>
          <w:sz w:val="28"/>
          <w:szCs w:val="28"/>
          <w:lang w:val="en-GB"/>
        </w:rPr>
        <w:t>The Centre's membership shall include every Gulf Arab state that signs, ratifies, or accedes to this Convention. </w:t>
      </w:r>
    </w:p>
    <w:p w14:paraId="1DD27CCF" w14:textId="77777777" w:rsidR="0002207A" w:rsidRPr="0002207A" w:rsidRDefault="0002207A" w:rsidP="00EC7955">
      <w:pPr>
        <w:spacing w:before="120" w:after="0" w:line="360" w:lineRule="auto"/>
        <w:rPr>
          <w:rFonts w:ascii="Arial" w:eastAsia="Times New Roman" w:hAnsi="Arial" w:cs="Arial"/>
          <w:sz w:val="28"/>
          <w:szCs w:val="28"/>
          <w:lang w:val="en-GB"/>
        </w:rPr>
      </w:pPr>
      <w:r w:rsidRPr="0002207A">
        <w:rPr>
          <w:rFonts w:ascii="Arial" w:eastAsia="Times New Roman" w:hAnsi="Arial" w:cs="Arial"/>
          <w:b/>
          <w:bCs/>
          <w:sz w:val="28"/>
          <w:szCs w:val="28"/>
          <w:lang w:val="en-GB"/>
        </w:rPr>
        <w:t>Article Four: </w:t>
      </w:r>
    </w:p>
    <w:p w14:paraId="2F0AE45F" w14:textId="77777777" w:rsidR="0002207A" w:rsidRPr="0002207A" w:rsidRDefault="0002207A" w:rsidP="00EC7955">
      <w:pPr>
        <w:spacing w:before="120" w:after="0" w:line="360" w:lineRule="auto"/>
        <w:rPr>
          <w:rFonts w:ascii="Arial" w:eastAsia="Times New Roman" w:hAnsi="Arial" w:cs="Arial"/>
          <w:sz w:val="28"/>
          <w:szCs w:val="28"/>
          <w:lang w:val="en-GB"/>
        </w:rPr>
      </w:pPr>
      <w:r w:rsidRPr="0002207A">
        <w:rPr>
          <w:rFonts w:ascii="Arial" w:eastAsia="Times New Roman" w:hAnsi="Arial" w:cs="Arial"/>
          <w:sz w:val="28"/>
          <w:szCs w:val="28"/>
          <w:lang w:val="en-GB"/>
        </w:rPr>
        <w:t>A- The competent authority designated by the member states shall establish local liaison points for the Centre. These points shall benefit from its efforts and accomplishments, coordinate within its work plan, and its responsible head shall act as the local representative in the Advisory Committee for Planning and Coordination. </w:t>
      </w:r>
    </w:p>
    <w:p w14:paraId="4FE7DBD0" w14:textId="77777777" w:rsidR="0002207A" w:rsidRPr="0002207A" w:rsidRDefault="0002207A" w:rsidP="00EC7955">
      <w:pPr>
        <w:spacing w:before="120" w:after="0" w:line="360" w:lineRule="auto"/>
        <w:rPr>
          <w:rFonts w:ascii="Arial" w:eastAsia="Times New Roman" w:hAnsi="Arial" w:cs="Arial"/>
          <w:sz w:val="28"/>
          <w:szCs w:val="28"/>
          <w:lang w:val="en-GB"/>
        </w:rPr>
      </w:pPr>
      <w:r w:rsidRPr="0002207A">
        <w:rPr>
          <w:rFonts w:ascii="Arial" w:eastAsia="Times New Roman" w:hAnsi="Arial" w:cs="Arial"/>
          <w:sz w:val="28"/>
          <w:szCs w:val="28"/>
          <w:lang w:val="en-GB"/>
        </w:rPr>
        <w:t>B- The local liaison points in member states shall be financially and administratively subject to their respective countries, and their relationship with the Centre shall be of a technical and consultative nature, determined by the work plan, field research projects, and the nature of collaboration for area surveys. </w:t>
      </w:r>
    </w:p>
    <w:p w14:paraId="0CE8A976" w14:textId="77777777" w:rsidR="0002207A" w:rsidRPr="0002207A" w:rsidRDefault="0002207A" w:rsidP="00EC7955">
      <w:pPr>
        <w:spacing w:before="120" w:after="0" w:line="360" w:lineRule="auto"/>
        <w:rPr>
          <w:rFonts w:ascii="Arial" w:eastAsia="Times New Roman" w:hAnsi="Arial" w:cs="Arial"/>
          <w:sz w:val="28"/>
          <w:szCs w:val="28"/>
          <w:lang w:val="en-GB"/>
        </w:rPr>
      </w:pPr>
      <w:r w:rsidRPr="0002207A">
        <w:rPr>
          <w:rFonts w:ascii="Arial" w:eastAsia="Times New Roman" w:hAnsi="Arial" w:cs="Arial"/>
          <w:b/>
          <w:bCs/>
          <w:sz w:val="28"/>
          <w:szCs w:val="28"/>
          <w:lang w:val="en-GB"/>
        </w:rPr>
        <w:t>Part Two: Objectives and Means of the Centre </w:t>
      </w:r>
    </w:p>
    <w:p w14:paraId="54B9C0C0" w14:textId="77777777" w:rsidR="0002207A" w:rsidRPr="0002207A" w:rsidRDefault="0002207A" w:rsidP="00EC7955">
      <w:pPr>
        <w:spacing w:before="120" w:after="0" w:line="360" w:lineRule="auto"/>
        <w:rPr>
          <w:rFonts w:ascii="Arial" w:eastAsia="Times New Roman" w:hAnsi="Arial" w:cs="Arial"/>
          <w:sz w:val="28"/>
          <w:szCs w:val="28"/>
          <w:lang w:val="en-GB"/>
        </w:rPr>
      </w:pPr>
      <w:r w:rsidRPr="0002207A">
        <w:rPr>
          <w:rFonts w:ascii="Arial" w:eastAsia="Times New Roman" w:hAnsi="Arial" w:cs="Arial"/>
          <w:b/>
          <w:bCs/>
          <w:sz w:val="28"/>
          <w:szCs w:val="28"/>
          <w:lang w:val="en-GB"/>
        </w:rPr>
        <w:t>Article Five: </w:t>
      </w:r>
    </w:p>
    <w:p w14:paraId="75245805" w14:textId="77777777" w:rsidR="0002207A" w:rsidRPr="0002207A" w:rsidRDefault="0002207A" w:rsidP="00EC7955">
      <w:pPr>
        <w:spacing w:before="120" w:after="0" w:line="360" w:lineRule="auto"/>
        <w:rPr>
          <w:rFonts w:ascii="Arial" w:eastAsia="Times New Roman" w:hAnsi="Arial" w:cs="Arial"/>
          <w:sz w:val="28"/>
          <w:szCs w:val="28"/>
          <w:lang w:val="en-GB"/>
        </w:rPr>
      </w:pPr>
      <w:r w:rsidRPr="0002207A">
        <w:rPr>
          <w:rFonts w:ascii="Arial" w:eastAsia="Times New Roman" w:hAnsi="Arial" w:cs="Arial"/>
          <w:sz w:val="28"/>
          <w:szCs w:val="28"/>
          <w:lang w:val="en-GB"/>
        </w:rPr>
        <w:t>The Centre aims to achieve the following objectives: </w:t>
      </w:r>
    </w:p>
    <w:p w14:paraId="0E51A298" w14:textId="77777777" w:rsidR="0002207A" w:rsidRPr="0002207A" w:rsidRDefault="0002207A" w:rsidP="00EC7955">
      <w:pPr>
        <w:spacing w:before="120" w:after="0" w:line="360" w:lineRule="auto"/>
        <w:rPr>
          <w:rFonts w:ascii="Arial" w:eastAsia="Times New Roman" w:hAnsi="Arial" w:cs="Arial"/>
          <w:sz w:val="28"/>
          <w:szCs w:val="28"/>
          <w:lang w:val="en-GB"/>
        </w:rPr>
      </w:pPr>
      <w:r w:rsidRPr="0002207A">
        <w:rPr>
          <w:rFonts w:ascii="Arial" w:eastAsia="Times New Roman" w:hAnsi="Arial" w:cs="Arial"/>
          <w:sz w:val="28"/>
          <w:szCs w:val="28"/>
          <w:lang w:val="en-GB"/>
        </w:rPr>
        <w:t>1- Collect, document and achieve everything related to the popular culture in the Gulf Arab countries, which represents the spirit, wisdom and various creations of the people over the ages. </w:t>
      </w:r>
    </w:p>
    <w:p w14:paraId="6CD74E8C" w14:textId="77777777" w:rsidR="0002207A" w:rsidRPr="0002207A" w:rsidRDefault="0002207A" w:rsidP="00EC7955">
      <w:pPr>
        <w:spacing w:before="120" w:after="0" w:line="360" w:lineRule="auto"/>
        <w:rPr>
          <w:rFonts w:ascii="Arial" w:eastAsia="Times New Roman" w:hAnsi="Arial" w:cs="Arial"/>
          <w:sz w:val="28"/>
          <w:szCs w:val="28"/>
          <w:lang w:val="en-GB"/>
        </w:rPr>
      </w:pPr>
      <w:r w:rsidRPr="0002207A">
        <w:rPr>
          <w:rFonts w:ascii="Arial" w:eastAsia="Times New Roman" w:hAnsi="Arial" w:cs="Arial"/>
          <w:sz w:val="28"/>
          <w:szCs w:val="28"/>
          <w:lang w:val="en-GB"/>
        </w:rPr>
        <w:t>2- Provide and publish studies about the Gulf Arab popular heritage, based on a comprehensive study of our Arab popular heritage, and connect it to the world's folklore to understand its origins, primary components, characteristics and interactions. This is to recognize the features and legacies of our ancient heritage and identify the role and place of our Arab heritage within. </w:t>
      </w:r>
    </w:p>
    <w:p w14:paraId="1AED4CF1" w14:textId="77777777" w:rsidR="0002207A" w:rsidRPr="0002207A" w:rsidRDefault="0002207A" w:rsidP="00EC7955">
      <w:pPr>
        <w:spacing w:before="120" w:after="0" w:line="360" w:lineRule="auto"/>
        <w:rPr>
          <w:rFonts w:ascii="Arial" w:eastAsia="Times New Roman" w:hAnsi="Arial" w:cs="Arial"/>
          <w:sz w:val="28"/>
          <w:szCs w:val="28"/>
          <w:lang w:val="en-GB"/>
        </w:rPr>
      </w:pPr>
      <w:r w:rsidRPr="0002207A">
        <w:rPr>
          <w:rFonts w:ascii="Arial" w:eastAsia="Times New Roman" w:hAnsi="Arial" w:cs="Arial"/>
          <w:sz w:val="28"/>
          <w:szCs w:val="28"/>
          <w:lang w:val="en-GB"/>
        </w:rPr>
        <w:t>3- Safeguard this heritage as a national cultural wealth, protect it from exploitation by third parties, preserve the moral and material rights of member states, and establish its foundations. </w:t>
      </w:r>
    </w:p>
    <w:p w14:paraId="1CAD8B9A" w14:textId="77777777" w:rsidR="0002207A" w:rsidRPr="0002207A" w:rsidRDefault="0002207A" w:rsidP="00EC7955">
      <w:pPr>
        <w:spacing w:before="120" w:after="0" w:line="360" w:lineRule="auto"/>
        <w:rPr>
          <w:rFonts w:ascii="Arial" w:eastAsia="Times New Roman" w:hAnsi="Arial" w:cs="Arial"/>
          <w:sz w:val="28"/>
          <w:szCs w:val="28"/>
          <w:lang w:val="en-GB"/>
        </w:rPr>
      </w:pPr>
      <w:r w:rsidRPr="0002207A">
        <w:rPr>
          <w:rFonts w:ascii="Arial" w:eastAsia="Times New Roman" w:hAnsi="Arial" w:cs="Arial"/>
          <w:sz w:val="28"/>
          <w:szCs w:val="28"/>
          <w:lang w:val="en-GB"/>
        </w:rPr>
        <w:t>4- Emphasize the national content of the field work nature of collecting and preserving popular heritage through fostering wide popular participation that contributes to gathering materials and supporting official efforts to protect and preserve the heritage. </w:t>
      </w:r>
    </w:p>
    <w:p w14:paraId="48D14273" w14:textId="77777777" w:rsidR="0002207A" w:rsidRPr="0002207A" w:rsidRDefault="0002207A" w:rsidP="00EC7955">
      <w:pPr>
        <w:spacing w:before="120" w:after="0" w:line="360" w:lineRule="auto"/>
        <w:rPr>
          <w:rFonts w:ascii="Arial" w:eastAsia="Times New Roman" w:hAnsi="Arial" w:cs="Arial"/>
          <w:sz w:val="28"/>
          <w:szCs w:val="28"/>
          <w:lang w:val="en-GB"/>
        </w:rPr>
      </w:pPr>
      <w:r w:rsidRPr="0002207A">
        <w:rPr>
          <w:rFonts w:ascii="Arial" w:eastAsia="Times New Roman" w:hAnsi="Arial" w:cs="Arial"/>
          <w:sz w:val="28"/>
          <w:szCs w:val="28"/>
          <w:lang w:val="en-GB"/>
        </w:rPr>
        <w:t>5- Establish a specialized central library for popular heritage using the latest scientific methods to serve as a reference for all researchers. The Centre provides images of rare books and manuscripts to the libraries of member states. </w:t>
      </w:r>
    </w:p>
    <w:p w14:paraId="1EEF15C3" w14:textId="77777777" w:rsidR="0002207A" w:rsidRPr="0002207A" w:rsidRDefault="0002207A" w:rsidP="00EC7955">
      <w:pPr>
        <w:spacing w:before="120" w:after="0" w:line="360" w:lineRule="auto"/>
        <w:rPr>
          <w:rFonts w:ascii="Arial" w:eastAsia="Times New Roman" w:hAnsi="Arial" w:cs="Arial"/>
          <w:sz w:val="28"/>
          <w:szCs w:val="28"/>
          <w:lang w:val="en-GB"/>
        </w:rPr>
      </w:pPr>
      <w:r w:rsidRPr="0002207A">
        <w:rPr>
          <w:rFonts w:ascii="Arial" w:eastAsia="Times New Roman" w:hAnsi="Arial" w:cs="Arial"/>
          <w:sz w:val="28"/>
          <w:szCs w:val="28"/>
          <w:lang w:val="en-GB"/>
        </w:rPr>
        <w:t>6- Incorporate appropriate aspects of popular culture and its noble values into modern education curricula in member states. </w:t>
      </w:r>
    </w:p>
    <w:p w14:paraId="5522A777" w14:textId="77777777" w:rsidR="0002207A" w:rsidRPr="0002207A" w:rsidRDefault="0002207A" w:rsidP="00EC7955">
      <w:pPr>
        <w:spacing w:before="120" w:after="0" w:line="360" w:lineRule="auto"/>
        <w:rPr>
          <w:rFonts w:ascii="Arial" w:eastAsia="Times New Roman" w:hAnsi="Arial" w:cs="Arial"/>
          <w:sz w:val="28"/>
          <w:szCs w:val="28"/>
          <w:lang w:val="en-GB"/>
        </w:rPr>
      </w:pPr>
      <w:r w:rsidRPr="0002207A">
        <w:rPr>
          <w:rFonts w:ascii="Arial" w:eastAsia="Times New Roman" w:hAnsi="Arial" w:cs="Arial"/>
          <w:sz w:val="28"/>
          <w:szCs w:val="28"/>
          <w:lang w:val="en-GB"/>
        </w:rPr>
        <w:t>7- Develop the capabilities of member states in the field of interest and special care for heritage. </w:t>
      </w:r>
    </w:p>
    <w:p w14:paraId="2D7F60F7" w14:textId="77777777" w:rsidR="0002207A" w:rsidRPr="0002207A" w:rsidRDefault="0002207A" w:rsidP="00EC7955">
      <w:pPr>
        <w:spacing w:before="120" w:after="0" w:line="360" w:lineRule="auto"/>
        <w:rPr>
          <w:rFonts w:ascii="Arial" w:eastAsia="Times New Roman" w:hAnsi="Arial" w:cs="Arial"/>
          <w:sz w:val="28"/>
          <w:szCs w:val="28"/>
          <w:lang w:val="en-GB"/>
        </w:rPr>
      </w:pPr>
      <w:r w:rsidRPr="0002207A">
        <w:rPr>
          <w:rFonts w:ascii="Arial" w:eastAsia="Times New Roman" w:hAnsi="Arial" w:cs="Arial"/>
          <w:b/>
          <w:bCs/>
          <w:sz w:val="28"/>
          <w:szCs w:val="28"/>
          <w:lang w:val="en-GB"/>
        </w:rPr>
        <w:t>Article Six: </w:t>
      </w:r>
    </w:p>
    <w:p w14:paraId="0AB7AA51" w14:textId="77777777" w:rsidR="0002207A" w:rsidRPr="0002207A" w:rsidRDefault="0002207A" w:rsidP="00EC7955">
      <w:pPr>
        <w:spacing w:before="120" w:after="0" w:line="360" w:lineRule="auto"/>
        <w:rPr>
          <w:rFonts w:ascii="Arial" w:eastAsia="Times New Roman" w:hAnsi="Arial" w:cs="Arial"/>
          <w:sz w:val="28"/>
          <w:szCs w:val="28"/>
          <w:lang w:val="en-GB"/>
        </w:rPr>
      </w:pPr>
      <w:r w:rsidRPr="0002207A">
        <w:rPr>
          <w:rFonts w:ascii="Arial" w:eastAsia="Times New Roman" w:hAnsi="Arial" w:cs="Arial"/>
          <w:sz w:val="28"/>
          <w:szCs w:val="28"/>
          <w:lang w:val="en-GB"/>
        </w:rPr>
        <w:t>The Centre shall employ all necessary means to achieve its objectives, especially by: </w:t>
      </w:r>
    </w:p>
    <w:p w14:paraId="430D9CF3" w14:textId="77777777" w:rsidR="0002207A" w:rsidRPr="0002207A" w:rsidRDefault="0002207A" w:rsidP="00EC7955">
      <w:pPr>
        <w:spacing w:before="120" w:after="0" w:line="360" w:lineRule="auto"/>
        <w:rPr>
          <w:rFonts w:ascii="Arial" w:eastAsia="Times New Roman" w:hAnsi="Arial" w:cs="Arial"/>
          <w:sz w:val="28"/>
          <w:szCs w:val="28"/>
          <w:lang w:val="en-GB"/>
        </w:rPr>
      </w:pPr>
      <w:r w:rsidRPr="0002207A">
        <w:rPr>
          <w:rFonts w:ascii="Arial" w:eastAsia="Times New Roman" w:hAnsi="Arial" w:cs="Arial"/>
          <w:sz w:val="28"/>
          <w:szCs w:val="28"/>
          <w:lang w:val="en-GB"/>
        </w:rPr>
        <w:t>1- Encouraging and supporting the efforts of individuals and private institutions that relate to its field of work. </w:t>
      </w:r>
    </w:p>
    <w:p w14:paraId="7C4AE09A" w14:textId="77777777" w:rsidR="0002207A" w:rsidRPr="0002207A" w:rsidRDefault="0002207A" w:rsidP="00EC7955">
      <w:pPr>
        <w:spacing w:before="120" w:after="0" w:line="360" w:lineRule="auto"/>
        <w:rPr>
          <w:rFonts w:ascii="Arial" w:eastAsia="Times New Roman" w:hAnsi="Arial" w:cs="Arial"/>
          <w:sz w:val="28"/>
          <w:szCs w:val="28"/>
          <w:lang w:val="en-GB"/>
        </w:rPr>
      </w:pPr>
      <w:r w:rsidRPr="0002207A">
        <w:rPr>
          <w:rFonts w:ascii="Arial" w:eastAsia="Times New Roman" w:hAnsi="Arial" w:cs="Arial"/>
          <w:sz w:val="28"/>
          <w:szCs w:val="28"/>
          <w:lang w:val="en-GB"/>
        </w:rPr>
        <w:t>2- Conducting specialized training courses to qualify local personnel and rely on them. </w:t>
      </w:r>
    </w:p>
    <w:p w14:paraId="5F977B57" w14:textId="77777777" w:rsidR="0002207A" w:rsidRPr="0002207A" w:rsidRDefault="0002207A" w:rsidP="00EC7955">
      <w:pPr>
        <w:spacing w:before="120" w:after="0" w:line="360" w:lineRule="auto"/>
        <w:rPr>
          <w:rFonts w:ascii="Arial" w:eastAsia="Times New Roman" w:hAnsi="Arial" w:cs="Arial"/>
          <w:sz w:val="28"/>
          <w:szCs w:val="28"/>
          <w:lang w:val="en-GB"/>
        </w:rPr>
      </w:pPr>
      <w:r w:rsidRPr="0002207A">
        <w:rPr>
          <w:rFonts w:ascii="Arial" w:eastAsia="Times New Roman" w:hAnsi="Arial" w:cs="Arial"/>
          <w:sz w:val="28"/>
          <w:szCs w:val="28"/>
          <w:lang w:val="en-GB"/>
        </w:rPr>
        <w:t>3- Issuing a specialized scientific journal, organizing cultural seasons or participating in them, and innovating modern methods and ideas to spread heritage and connect new generations with their heritage. </w:t>
      </w:r>
    </w:p>
    <w:p w14:paraId="51639B23" w14:textId="77777777" w:rsidR="0002207A" w:rsidRPr="0002207A" w:rsidRDefault="0002207A" w:rsidP="00EC7955">
      <w:pPr>
        <w:spacing w:before="120" w:after="0" w:line="360" w:lineRule="auto"/>
        <w:rPr>
          <w:rFonts w:ascii="Arial" w:eastAsia="Times New Roman" w:hAnsi="Arial" w:cs="Arial"/>
          <w:sz w:val="28"/>
          <w:szCs w:val="28"/>
          <w:lang w:val="en-GB"/>
        </w:rPr>
      </w:pPr>
      <w:r w:rsidRPr="0002207A">
        <w:rPr>
          <w:rFonts w:ascii="Arial" w:eastAsia="Times New Roman" w:hAnsi="Arial" w:cs="Arial"/>
          <w:sz w:val="28"/>
          <w:szCs w:val="28"/>
          <w:lang w:val="en-GB"/>
        </w:rPr>
        <w:t>4- Collaborating with the Regional Centre for Media Documentation of the Gulf States, especially in matters related to heritage, and with entities engaged in similar work or that could assist in achieving its purposes both domestically and internationally. </w:t>
      </w:r>
    </w:p>
    <w:p w14:paraId="75436215" w14:textId="77777777" w:rsidR="0002207A" w:rsidRPr="0002207A" w:rsidRDefault="0002207A" w:rsidP="00EC7955">
      <w:pPr>
        <w:spacing w:before="120" w:after="0" w:line="360" w:lineRule="auto"/>
        <w:rPr>
          <w:rFonts w:ascii="Arial" w:eastAsia="Times New Roman" w:hAnsi="Arial" w:cs="Arial"/>
          <w:sz w:val="28"/>
          <w:szCs w:val="28"/>
          <w:lang w:val="en-GB"/>
        </w:rPr>
      </w:pPr>
      <w:r w:rsidRPr="0002207A">
        <w:rPr>
          <w:rFonts w:ascii="Arial" w:eastAsia="Times New Roman" w:hAnsi="Arial" w:cs="Arial"/>
          <w:sz w:val="28"/>
          <w:szCs w:val="28"/>
          <w:lang w:val="en-GB"/>
        </w:rPr>
        <w:t>5- Establishing necessary permanent and temporary committees to study specific matters. </w:t>
      </w:r>
    </w:p>
    <w:p w14:paraId="3516ADB3" w14:textId="77777777" w:rsidR="0002207A" w:rsidRPr="0002207A" w:rsidRDefault="0002207A" w:rsidP="00EC7955">
      <w:pPr>
        <w:spacing w:before="120" w:after="0" w:line="360" w:lineRule="auto"/>
        <w:rPr>
          <w:rFonts w:ascii="Arial" w:eastAsia="Times New Roman" w:hAnsi="Arial" w:cs="Arial"/>
          <w:sz w:val="28"/>
          <w:szCs w:val="28"/>
          <w:lang w:val="en-GB"/>
        </w:rPr>
      </w:pPr>
      <w:r w:rsidRPr="0002207A">
        <w:rPr>
          <w:rFonts w:ascii="Arial" w:eastAsia="Times New Roman" w:hAnsi="Arial" w:cs="Arial"/>
          <w:sz w:val="28"/>
          <w:szCs w:val="28"/>
          <w:lang w:val="en-GB"/>
        </w:rPr>
        <w:t>6- Any other matters decided by the Board of Directors within the Centre's objectives. </w:t>
      </w:r>
    </w:p>
    <w:p w14:paraId="42127F6C" w14:textId="77777777" w:rsidR="0002207A" w:rsidRPr="0002207A" w:rsidRDefault="0002207A" w:rsidP="00EC7955">
      <w:pPr>
        <w:spacing w:before="120" w:after="0" w:line="360" w:lineRule="auto"/>
        <w:rPr>
          <w:rFonts w:ascii="Arial" w:eastAsia="Times New Roman" w:hAnsi="Arial" w:cs="Arial"/>
          <w:sz w:val="28"/>
          <w:szCs w:val="28"/>
          <w:lang w:val="en-GB"/>
        </w:rPr>
      </w:pPr>
      <w:r w:rsidRPr="0002207A">
        <w:rPr>
          <w:rFonts w:ascii="Arial" w:eastAsia="Times New Roman" w:hAnsi="Arial" w:cs="Arial"/>
          <w:b/>
          <w:bCs/>
          <w:sz w:val="28"/>
          <w:szCs w:val="28"/>
          <w:lang w:val="en-GB"/>
        </w:rPr>
        <w:t>Part Three: Board of Directors </w:t>
      </w:r>
    </w:p>
    <w:p w14:paraId="5AAF3271" w14:textId="77777777" w:rsidR="0002207A" w:rsidRPr="0002207A" w:rsidRDefault="0002207A" w:rsidP="00EC7955">
      <w:pPr>
        <w:spacing w:before="120" w:after="0" w:line="360" w:lineRule="auto"/>
        <w:rPr>
          <w:rFonts w:ascii="Arial" w:eastAsia="Times New Roman" w:hAnsi="Arial" w:cs="Arial"/>
          <w:sz w:val="28"/>
          <w:szCs w:val="28"/>
          <w:lang w:val="en-GB"/>
        </w:rPr>
      </w:pPr>
      <w:r w:rsidRPr="0002207A">
        <w:rPr>
          <w:rFonts w:ascii="Arial" w:eastAsia="Times New Roman" w:hAnsi="Arial" w:cs="Arial"/>
          <w:b/>
          <w:bCs/>
          <w:sz w:val="28"/>
          <w:szCs w:val="28"/>
          <w:lang w:val="en-GB"/>
        </w:rPr>
        <w:t>Article Seven: </w:t>
      </w:r>
    </w:p>
    <w:p w14:paraId="0E2EFB96" w14:textId="77777777" w:rsidR="0002207A" w:rsidRPr="0002207A" w:rsidRDefault="0002207A" w:rsidP="00EC7955">
      <w:pPr>
        <w:spacing w:before="120" w:after="0" w:line="360" w:lineRule="auto"/>
        <w:rPr>
          <w:rFonts w:ascii="Arial" w:eastAsia="Times New Roman" w:hAnsi="Arial" w:cs="Arial"/>
          <w:sz w:val="28"/>
          <w:szCs w:val="28"/>
          <w:lang w:val="en-GB"/>
        </w:rPr>
      </w:pPr>
      <w:r w:rsidRPr="0002207A">
        <w:rPr>
          <w:rFonts w:ascii="Arial" w:eastAsia="Times New Roman" w:hAnsi="Arial" w:cs="Arial"/>
          <w:sz w:val="28"/>
          <w:szCs w:val="28"/>
          <w:lang w:val="en-GB"/>
        </w:rPr>
        <w:t>The Centre shall establish a Board of Directors composed of one representative from each of the member states. The representative of a member state may delegate his representative to attend the Board of Directors meetings on his behalf. The Director-General shall act as the rapporteur of the Board, and each member may be represented by one or more delegates in the meetings. </w:t>
      </w:r>
    </w:p>
    <w:p w14:paraId="3B765780" w14:textId="77777777" w:rsidR="0002207A" w:rsidRPr="0002207A" w:rsidRDefault="0002207A" w:rsidP="00EC7955">
      <w:pPr>
        <w:spacing w:before="120" w:after="0" w:line="360" w:lineRule="auto"/>
        <w:rPr>
          <w:rFonts w:ascii="Arial" w:eastAsia="Times New Roman" w:hAnsi="Arial" w:cs="Arial"/>
          <w:sz w:val="28"/>
          <w:szCs w:val="28"/>
          <w:lang w:val="en-GB"/>
        </w:rPr>
      </w:pPr>
      <w:r w:rsidRPr="0002207A">
        <w:rPr>
          <w:rFonts w:ascii="Arial" w:eastAsia="Times New Roman" w:hAnsi="Arial" w:cs="Arial"/>
          <w:b/>
          <w:bCs/>
          <w:sz w:val="28"/>
          <w:szCs w:val="28"/>
          <w:lang w:val="en-GB"/>
        </w:rPr>
        <w:t>Article Eight: </w:t>
      </w:r>
    </w:p>
    <w:p w14:paraId="46079135" w14:textId="77777777" w:rsidR="0002207A" w:rsidRPr="0002207A" w:rsidRDefault="0002207A" w:rsidP="00EC7955">
      <w:pPr>
        <w:spacing w:before="120" w:after="0" w:line="360" w:lineRule="auto"/>
        <w:rPr>
          <w:rFonts w:ascii="Arial" w:eastAsia="Times New Roman" w:hAnsi="Arial" w:cs="Arial"/>
          <w:sz w:val="28"/>
          <w:szCs w:val="28"/>
          <w:lang w:val="en-GB"/>
        </w:rPr>
      </w:pPr>
      <w:r w:rsidRPr="0002207A">
        <w:rPr>
          <w:rFonts w:ascii="Arial" w:eastAsia="Times New Roman" w:hAnsi="Arial" w:cs="Arial"/>
          <w:sz w:val="28"/>
          <w:szCs w:val="28"/>
          <w:lang w:val="en-GB"/>
        </w:rPr>
        <w:t>The Board of Directors is the highest authority of the Centre, responsible for setting its overall policies, directing its activities, and establishing the governing rules. It shall have the authority to make the necessary decisions to achieve the Centre's objectives, including: </w:t>
      </w:r>
    </w:p>
    <w:p w14:paraId="2B5A7193" w14:textId="77777777" w:rsidR="0002207A" w:rsidRPr="0002207A" w:rsidRDefault="0002207A" w:rsidP="00EC7955">
      <w:pPr>
        <w:spacing w:before="120" w:after="0" w:line="360" w:lineRule="auto"/>
        <w:rPr>
          <w:rFonts w:ascii="Arial" w:eastAsia="Times New Roman" w:hAnsi="Arial" w:cs="Arial"/>
          <w:sz w:val="28"/>
          <w:szCs w:val="28"/>
          <w:lang w:val="en-GB"/>
        </w:rPr>
      </w:pPr>
      <w:r w:rsidRPr="0002207A">
        <w:rPr>
          <w:rFonts w:ascii="Arial" w:eastAsia="Times New Roman" w:hAnsi="Arial" w:cs="Arial"/>
          <w:sz w:val="28"/>
          <w:szCs w:val="28"/>
          <w:lang w:val="en-GB"/>
        </w:rPr>
        <w:t>A- Issuing internal, financial, administrative, and technical regulations, decisions, and statute for the Centre, as well as determining its relationships with the concerned entities and institutions within the member states, as well as globally, including international and regional organizations. </w:t>
      </w:r>
    </w:p>
    <w:p w14:paraId="47C3EDA4" w14:textId="77777777" w:rsidR="0002207A" w:rsidRPr="0002207A" w:rsidRDefault="0002207A" w:rsidP="00EC7955">
      <w:pPr>
        <w:spacing w:before="120" w:after="0" w:line="360" w:lineRule="auto"/>
        <w:rPr>
          <w:rFonts w:ascii="Arial" w:eastAsia="Times New Roman" w:hAnsi="Arial" w:cs="Arial"/>
          <w:sz w:val="28"/>
          <w:szCs w:val="28"/>
          <w:lang w:val="en-GB"/>
        </w:rPr>
      </w:pPr>
      <w:r w:rsidRPr="0002207A">
        <w:rPr>
          <w:rFonts w:ascii="Arial" w:eastAsia="Times New Roman" w:hAnsi="Arial" w:cs="Arial"/>
          <w:sz w:val="28"/>
          <w:szCs w:val="28"/>
          <w:lang w:val="en-GB"/>
        </w:rPr>
        <w:t>B- Approving the Centre's annual budget proposal and endorsing the final accounts for the previous fiscal year. </w:t>
      </w:r>
    </w:p>
    <w:p w14:paraId="4280933B" w14:textId="77777777" w:rsidR="0002207A" w:rsidRPr="0002207A" w:rsidRDefault="0002207A" w:rsidP="00EC7955">
      <w:pPr>
        <w:spacing w:before="120" w:after="0" w:line="360" w:lineRule="auto"/>
        <w:rPr>
          <w:rFonts w:ascii="Arial" w:eastAsia="Times New Roman" w:hAnsi="Arial" w:cs="Arial"/>
          <w:sz w:val="28"/>
          <w:szCs w:val="28"/>
          <w:lang w:val="en-GB"/>
        </w:rPr>
      </w:pPr>
      <w:r w:rsidRPr="0002207A">
        <w:rPr>
          <w:rFonts w:ascii="Arial" w:eastAsia="Times New Roman" w:hAnsi="Arial" w:cs="Arial"/>
          <w:sz w:val="28"/>
          <w:szCs w:val="28"/>
          <w:lang w:val="en-GB"/>
        </w:rPr>
        <w:t>C- Appointing the Director-General of the Centre. </w:t>
      </w:r>
    </w:p>
    <w:p w14:paraId="599D126D" w14:textId="77777777" w:rsidR="0002207A" w:rsidRPr="0002207A" w:rsidRDefault="0002207A" w:rsidP="00EC7955">
      <w:pPr>
        <w:spacing w:before="120" w:after="0" w:line="360" w:lineRule="auto"/>
        <w:rPr>
          <w:rFonts w:ascii="Arial" w:eastAsia="Times New Roman" w:hAnsi="Arial" w:cs="Arial"/>
          <w:sz w:val="28"/>
          <w:szCs w:val="28"/>
          <w:lang w:val="en-GB"/>
        </w:rPr>
      </w:pPr>
      <w:r w:rsidRPr="0002207A">
        <w:rPr>
          <w:rFonts w:ascii="Arial" w:eastAsia="Times New Roman" w:hAnsi="Arial" w:cs="Arial"/>
          <w:sz w:val="28"/>
          <w:szCs w:val="28"/>
          <w:lang w:val="en-GB"/>
        </w:rPr>
        <w:t>D- Appointing the occupants of the key positions based on nominations from the member states; if nominations are not received within a month, the Director-General shall make the appointments. </w:t>
      </w:r>
    </w:p>
    <w:p w14:paraId="79D8D130" w14:textId="77777777" w:rsidR="0002207A" w:rsidRPr="0002207A" w:rsidRDefault="0002207A" w:rsidP="00EC7955">
      <w:pPr>
        <w:spacing w:before="120" w:after="0" w:line="360" w:lineRule="auto"/>
        <w:rPr>
          <w:rFonts w:ascii="Arial" w:eastAsia="Times New Roman" w:hAnsi="Arial" w:cs="Arial"/>
          <w:sz w:val="28"/>
          <w:szCs w:val="28"/>
          <w:lang w:val="en-GB"/>
        </w:rPr>
      </w:pPr>
      <w:r w:rsidRPr="0002207A">
        <w:rPr>
          <w:rFonts w:ascii="Arial" w:eastAsia="Times New Roman" w:hAnsi="Arial" w:cs="Arial"/>
          <w:sz w:val="28"/>
          <w:szCs w:val="28"/>
          <w:lang w:val="en-GB"/>
        </w:rPr>
        <w:t>E- Appointing the auditor for the upcoming financial year, reviewing and approving their annual report, and determining their annual remuneration. </w:t>
      </w:r>
    </w:p>
    <w:p w14:paraId="0DDE065E" w14:textId="77777777" w:rsidR="0002207A" w:rsidRPr="0002207A" w:rsidRDefault="0002207A" w:rsidP="00EC7955">
      <w:pPr>
        <w:spacing w:before="120" w:after="0" w:line="360" w:lineRule="auto"/>
        <w:rPr>
          <w:rFonts w:ascii="Arial" w:eastAsia="Times New Roman" w:hAnsi="Arial" w:cs="Arial"/>
          <w:sz w:val="28"/>
          <w:szCs w:val="28"/>
          <w:lang w:val="en-GB"/>
        </w:rPr>
      </w:pPr>
      <w:r w:rsidRPr="0002207A">
        <w:rPr>
          <w:rFonts w:ascii="Arial" w:eastAsia="Times New Roman" w:hAnsi="Arial" w:cs="Arial"/>
          <w:sz w:val="28"/>
          <w:szCs w:val="28"/>
          <w:lang w:val="en-GB"/>
        </w:rPr>
        <w:t>F- Determining the banks in which the Centre's funds shall be deposited. </w:t>
      </w:r>
    </w:p>
    <w:p w14:paraId="19A6F53B" w14:textId="77777777" w:rsidR="0002207A" w:rsidRPr="0002207A" w:rsidRDefault="0002207A" w:rsidP="00EC7955">
      <w:pPr>
        <w:spacing w:before="120" w:after="0" w:line="360" w:lineRule="auto"/>
        <w:rPr>
          <w:rFonts w:ascii="Arial" w:eastAsia="Times New Roman" w:hAnsi="Arial" w:cs="Arial"/>
          <w:sz w:val="28"/>
          <w:szCs w:val="28"/>
          <w:lang w:val="en-GB"/>
        </w:rPr>
      </w:pPr>
      <w:r w:rsidRPr="0002207A">
        <w:rPr>
          <w:rFonts w:ascii="Arial" w:eastAsia="Times New Roman" w:hAnsi="Arial" w:cs="Arial"/>
          <w:sz w:val="28"/>
          <w:szCs w:val="28"/>
          <w:lang w:val="en-GB"/>
        </w:rPr>
        <w:t>G- Reviewing periodic reports on the Centre's activities or any issues presented by the Director-General related to the Centre's objectives. </w:t>
      </w:r>
    </w:p>
    <w:p w14:paraId="351A8AF0" w14:textId="77777777" w:rsidR="0002207A" w:rsidRPr="0002207A" w:rsidRDefault="0002207A" w:rsidP="00EC7955">
      <w:pPr>
        <w:spacing w:before="120" w:after="0" w:line="360" w:lineRule="auto"/>
        <w:rPr>
          <w:rFonts w:ascii="Arial" w:eastAsia="Times New Roman" w:hAnsi="Arial" w:cs="Arial"/>
          <w:sz w:val="28"/>
          <w:szCs w:val="28"/>
          <w:lang w:val="en-GB"/>
        </w:rPr>
      </w:pPr>
      <w:r w:rsidRPr="0002207A">
        <w:rPr>
          <w:rFonts w:ascii="Arial" w:eastAsia="Times New Roman" w:hAnsi="Arial" w:cs="Arial"/>
          <w:sz w:val="28"/>
          <w:szCs w:val="28"/>
          <w:lang w:val="en-GB"/>
        </w:rPr>
        <w:t>H- Determining the location and date of the next ordinary session of the Board. </w:t>
      </w:r>
    </w:p>
    <w:p w14:paraId="5650DCFF" w14:textId="77777777" w:rsidR="0002207A" w:rsidRPr="0002207A" w:rsidRDefault="0002207A" w:rsidP="00EC7955">
      <w:pPr>
        <w:spacing w:before="120" w:after="0" w:line="360" w:lineRule="auto"/>
        <w:rPr>
          <w:rFonts w:ascii="Arial" w:eastAsia="Times New Roman" w:hAnsi="Arial" w:cs="Arial"/>
          <w:sz w:val="28"/>
          <w:szCs w:val="28"/>
          <w:lang w:val="en-GB"/>
        </w:rPr>
      </w:pPr>
      <w:r w:rsidRPr="0002207A">
        <w:rPr>
          <w:rFonts w:ascii="Arial" w:eastAsia="Times New Roman" w:hAnsi="Arial" w:cs="Arial"/>
          <w:sz w:val="28"/>
          <w:szCs w:val="28"/>
          <w:lang w:val="en-GB"/>
        </w:rPr>
        <w:t>I- Establishing the working regulations of permanent and temporary committees and study groups. </w:t>
      </w:r>
    </w:p>
    <w:p w14:paraId="773B0B3C" w14:textId="77777777" w:rsidR="0002207A" w:rsidRPr="0002207A" w:rsidRDefault="0002207A" w:rsidP="00EC7955">
      <w:pPr>
        <w:spacing w:before="120" w:after="0" w:line="360" w:lineRule="auto"/>
        <w:rPr>
          <w:rFonts w:ascii="Arial" w:eastAsia="Times New Roman" w:hAnsi="Arial" w:cs="Arial"/>
          <w:sz w:val="28"/>
          <w:szCs w:val="28"/>
          <w:lang w:val="en-GB"/>
        </w:rPr>
      </w:pPr>
      <w:r w:rsidRPr="0002207A">
        <w:rPr>
          <w:rFonts w:ascii="Arial" w:eastAsia="Times New Roman" w:hAnsi="Arial" w:cs="Arial"/>
          <w:sz w:val="28"/>
          <w:szCs w:val="28"/>
          <w:lang w:val="en-GB"/>
        </w:rPr>
        <w:t>J- Reviewing and approving reports from permanent and temporary committees. </w:t>
      </w:r>
    </w:p>
    <w:p w14:paraId="2F2AEC84" w14:textId="77777777" w:rsidR="0002207A" w:rsidRPr="0002207A" w:rsidRDefault="0002207A" w:rsidP="00EC7955">
      <w:pPr>
        <w:spacing w:before="120" w:after="0" w:line="360" w:lineRule="auto"/>
        <w:rPr>
          <w:rFonts w:ascii="Arial" w:eastAsia="Times New Roman" w:hAnsi="Arial" w:cs="Arial"/>
          <w:sz w:val="28"/>
          <w:szCs w:val="28"/>
          <w:lang w:val="en-GB"/>
        </w:rPr>
      </w:pPr>
      <w:r w:rsidRPr="0002207A">
        <w:rPr>
          <w:rFonts w:ascii="Arial" w:eastAsia="Times New Roman" w:hAnsi="Arial" w:cs="Arial"/>
          <w:b/>
          <w:bCs/>
          <w:sz w:val="28"/>
          <w:szCs w:val="28"/>
          <w:lang w:val="en-GB"/>
        </w:rPr>
        <w:t>Article Nine: </w:t>
      </w:r>
    </w:p>
    <w:p w14:paraId="1CC05733" w14:textId="77777777" w:rsidR="0002207A" w:rsidRPr="0002207A" w:rsidRDefault="0002207A" w:rsidP="00EC7955">
      <w:pPr>
        <w:spacing w:before="120" w:after="0" w:line="360" w:lineRule="auto"/>
        <w:rPr>
          <w:rFonts w:ascii="Arial" w:eastAsia="Times New Roman" w:hAnsi="Arial" w:cs="Arial"/>
          <w:sz w:val="28"/>
          <w:szCs w:val="28"/>
          <w:lang w:val="en-GB"/>
        </w:rPr>
      </w:pPr>
      <w:r w:rsidRPr="0002207A">
        <w:rPr>
          <w:rFonts w:ascii="Arial" w:eastAsia="Times New Roman" w:hAnsi="Arial" w:cs="Arial"/>
          <w:sz w:val="28"/>
          <w:szCs w:val="28"/>
          <w:lang w:val="en-GB"/>
        </w:rPr>
        <w:t>The Board of Directors may establish committees among its members to undertake specific responsibilities and it may also delegate a designated task to one of its members or the Director-General. </w:t>
      </w:r>
    </w:p>
    <w:p w14:paraId="19DE11CD" w14:textId="77777777" w:rsidR="0002207A" w:rsidRPr="0002207A" w:rsidRDefault="0002207A" w:rsidP="00EC7955">
      <w:pPr>
        <w:spacing w:before="120" w:after="0" w:line="360" w:lineRule="auto"/>
        <w:rPr>
          <w:rFonts w:ascii="Arial" w:eastAsia="Times New Roman" w:hAnsi="Arial" w:cs="Arial"/>
          <w:sz w:val="28"/>
          <w:szCs w:val="28"/>
          <w:lang w:val="en-GB"/>
        </w:rPr>
      </w:pPr>
      <w:r w:rsidRPr="0002207A">
        <w:rPr>
          <w:rFonts w:ascii="Arial" w:eastAsia="Times New Roman" w:hAnsi="Arial" w:cs="Arial"/>
          <w:b/>
          <w:bCs/>
          <w:sz w:val="28"/>
          <w:szCs w:val="28"/>
          <w:lang w:val="en-GB"/>
        </w:rPr>
        <w:t>Article Ten: </w:t>
      </w:r>
    </w:p>
    <w:p w14:paraId="775DA9E1" w14:textId="77777777" w:rsidR="0002207A" w:rsidRPr="0002207A" w:rsidRDefault="0002207A" w:rsidP="00EC7955">
      <w:pPr>
        <w:spacing w:before="120" w:after="0" w:line="360" w:lineRule="auto"/>
        <w:rPr>
          <w:rFonts w:ascii="Arial" w:eastAsia="Times New Roman" w:hAnsi="Arial" w:cs="Arial"/>
          <w:sz w:val="28"/>
          <w:szCs w:val="28"/>
          <w:lang w:val="en-GB"/>
        </w:rPr>
      </w:pPr>
      <w:r w:rsidRPr="0002207A">
        <w:rPr>
          <w:rFonts w:ascii="Arial" w:eastAsia="Times New Roman" w:hAnsi="Arial" w:cs="Arial"/>
          <w:sz w:val="28"/>
          <w:szCs w:val="28"/>
          <w:lang w:val="en-GB"/>
        </w:rPr>
        <w:t>A- The Board of Directors shall convene at least twice a year upon the invitation of its President. The first meeting shall take place at least two months before the start of the new fiscal year, and the second meeting shall occur within three months after the conclusion of the previous fiscal year. Invitations shall be sent along with an agenda at least one month prior to the meeting dates. Extraordinary sessions may be held upon the request of the President of the Board of Directors or at least three of its members. In such cases, the Director-General shall issue invitations on behalf of the President of the Board of Directors, specifying the reasons for convening the meeting. </w:t>
      </w:r>
    </w:p>
    <w:p w14:paraId="5F4B16B8" w14:textId="77777777" w:rsidR="0002207A" w:rsidRPr="0002207A" w:rsidRDefault="0002207A" w:rsidP="00EC7955">
      <w:pPr>
        <w:spacing w:before="120" w:after="0" w:line="360" w:lineRule="auto"/>
        <w:rPr>
          <w:rFonts w:ascii="Arial" w:eastAsia="Times New Roman" w:hAnsi="Arial" w:cs="Arial"/>
          <w:sz w:val="28"/>
          <w:szCs w:val="28"/>
          <w:lang w:val="en-GB"/>
        </w:rPr>
      </w:pPr>
      <w:r w:rsidRPr="0002207A">
        <w:rPr>
          <w:rFonts w:ascii="Arial" w:eastAsia="Times New Roman" w:hAnsi="Arial" w:cs="Arial"/>
          <w:sz w:val="28"/>
          <w:szCs w:val="28"/>
          <w:lang w:val="en-GB"/>
        </w:rPr>
        <w:t>B- Each member state shall have the right to vote in the Board of Directors, with each state having one vote. </w:t>
      </w:r>
    </w:p>
    <w:p w14:paraId="5EB385F5" w14:textId="77777777" w:rsidR="0002207A" w:rsidRPr="0002207A" w:rsidRDefault="0002207A" w:rsidP="00EC7955">
      <w:pPr>
        <w:spacing w:before="120" w:after="0" w:line="360" w:lineRule="auto"/>
        <w:rPr>
          <w:rFonts w:ascii="Arial" w:eastAsia="Times New Roman" w:hAnsi="Arial" w:cs="Arial"/>
          <w:sz w:val="28"/>
          <w:szCs w:val="28"/>
          <w:lang w:val="en-GB"/>
        </w:rPr>
      </w:pPr>
      <w:r w:rsidRPr="0002207A">
        <w:rPr>
          <w:rFonts w:ascii="Arial" w:eastAsia="Times New Roman" w:hAnsi="Arial" w:cs="Arial"/>
          <w:sz w:val="28"/>
          <w:szCs w:val="28"/>
          <w:lang w:val="en-GB"/>
        </w:rPr>
        <w:t>C- The Board meeting shall be considered valid if attended by a simple numerical majority of its members. Decisions shall be adopted by a majority vote of the present members.  In case of a tie, the side favoured by the President shall prevail. </w:t>
      </w:r>
    </w:p>
    <w:p w14:paraId="2826DE2C" w14:textId="77777777" w:rsidR="0002207A" w:rsidRPr="0002207A" w:rsidRDefault="0002207A" w:rsidP="00EC7955">
      <w:pPr>
        <w:spacing w:before="120" w:after="0" w:line="360" w:lineRule="auto"/>
        <w:rPr>
          <w:rFonts w:ascii="Arial" w:eastAsia="Times New Roman" w:hAnsi="Arial" w:cs="Arial"/>
          <w:sz w:val="28"/>
          <w:szCs w:val="28"/>
          <w:lang w:val="en-GB"/>
        </w:rPr>
      </w:pPr>
      <w:r w:rsidRPr="0002207A">
        <w:rPr>
          <w:rFonts w:ascii="Arial" w:eastAsia="Times New Roman" w:hAnsi="Arial" w:cs="Arial"/>
          <w:b/>
          <w:bCs/>
          <w:sz w:val="28"/>
          <w:szCs w:val="28"/>
          <w:lang w:val="en-GB"/>
        </w:rPr>
        <w:t>Article Eleven: </w:t>
      </w:r>
    </w:p>
    <w:p w14:paraId="76261379" w14:textId="77777777" w:rsidR="0002207A" w:rsidRPr="0002207A" w:rsidRDefault="0002207A" w:rsidP="00EC7955">
      <w:pPr>
        <w:spacing w:before="120" w:after="0" w:line="360" w:lineRule="auto"/>
        <w:rPr>
          <w:rFonts w:ascii="Arial" w:eastAsia="Times New Roman" w:hAnsi="Arial" w:cs="Arial"/>
          <w:sz w:val="28"/>
          <w:szCs w:val="28"/>
          <w:lang w:val="en-GB"/>
        </w:rPr>
      </w:pPr>
      <w:r w:rsidRPr="0002207A">
        <w:rPr>
          <w:rFonts w:ascii="Arial" w:eastAsia="Times New Roman" w:hAnsi="Arial" w:cs="Arial"/>
          <w:sz w:val="28"/>
          <w:szCs w:val="28"/>
          <w:lang w:val="en-GB"/>
        </w:rPr>
        <w:t>A- The presidency of the Board of Directors shall be for a one-year term, rotating among the members according to the alphabetical order of their countries' names.  The President shall continue to perform his duties until the new President assumes office at the beginning of the next ordinary session. </w:t>
      </w:r>
    </w:p>
    <w:p w14:paraId="2DC612D4" w14:textId="77777777" w:rsidR="0002207A" w:rsidRPr="0002207A" w:rsidRDefault="0002207A" w:rsidP="00EC7955">
      <w:pPr>
        <w:spacing w:before="120" w:after="0" w:line="360" w:lineRule="auto"/>
        <w:rPr>
          <w:rFonts w:ascii="Arial" w:eastAsia="Times New Roman" w:hAnsi="Arial" w:cs="Arial"/>
          <w:sz w:val="28"/>
          <w:szCs w:val="28"/>
          <w:lang w:val="en-GB"/>
        </w:rPr>
      </w:pPr>
      <w:r w:rsidRPr="0002207A">
        <w:rPr>
          <w:rFonts w:ascii="Arial" w:eastAsia="Times New Roman" w:hAnsi="Arial" w:cs="Arial"/>
          <w:sz w:val="28"/>
          <w:szCs w:val="28"/>
          <w:lang w:val="en-GB"/>
        </w:rPr>
        <w:t>B- In case the President of the Board is absent, the meeting shall be presided by the representative of the member state who will succeed them in the presidency. </w:t>
      </w:r>
    </w:p>
    <w:p w14:paraId="22CD0AE3" w14:textId="77777777" w:rsidR="0002207A" w:rsidRPr="0002207A" w:rsidRDefault="0002207A" w:rsidP="00EC7955">
      <w:pPr>
        <w:spacing w:before="120" w:after="0" w:line="360" w:lineRule="auto"/>
        <w:rPr>
          <w:rFonts w:ascii="Arial" w:eastAsia="Times New Roman" w:hAnsi="Arial" w:cs="Arial"/>
          <w:sz w:val="28"/>
          <w:szCs w:val="28"/>
          <w:lang w:val="en-GB"/>
        </w:rPr>
      </w:pPr>
      <w:r w:rsidRPr="0002207A">
        <w:rPr>
          <w:rFonts w:ascii="Arial" w:eastAsia="Times New Roman" w:hAnsi="Arial" w:cs="Arial"/>
          <w:b/>
          <w:bCs/>
          <w:sz w:val="28"/>
          <w:szCs w:val="28"/>
          <w:lang w:val="en-GB"/>
        </w:rPr>
        <w:t>Article Twelve: </w:t>
      </w:r>
    </w:p>
    <w:p w14:paraId="2F275EF6" w14:textId="77777777" w:rsidR="0002207A" w:rsidRPr="0002207A" w:rsidRDefault="0002207A" w:rsidP="00EC7955">
      <w:pPr>
        <w:spacing w:before="120" w:after="0" w:line="360" w:lineRule="auto"/>
        <w:rPr>
          <w:rFonts w:ascii="Arial" w:eastAsia="Times New Roman" w:hAnsi="Arial" w:cs="Arial"/>
          <w:sz w:val="28"/>
          <w:szCs w:val="28"/>
          <w:lang w:val="en-GB"/>
        </w:rPr>
      </w:pPr>
      <w:r w:rsidRPr="0002207A">
        <w:rPr>
          <w:rFonts w:ascii="Arial" w:eastAsia="Times New Roman" w:hAnsi="Arial" w:cs="Arial"/>
          <w:sz w:val="28"/>
          <w:szCs w:val="28"/>
          <w:lang w:val="en-GB"/>
        </w:rPr>
        <w:t>The Board of Directors may issue a decision by consensus. In this case, the unanimous approval of all members is required for this decision, which shall be presented at the first ordinary meeting for confirmation in the meeting minutes. </w:t>
      </w:r>
    </w:p>
    <w:p w14:paraId="1472DB90" w14:textId="77777777" w:rsidR="0002207A" w:rsidRPr="0002207A" w:rsidRDefault="0002207A" w:rsidP="00EC7955">
      <w:pPr>
        <w:spacing w:before="120" w:after="0" w:line="360" w:lineRule="auto"/>
        <w:rPr>
          <w:rFonts w:ascii="Arial" w:eastAsia="Times New Roman" w:hAnsi="Arial" w:cs="Arial"/>
          <w:sz w:val="28"/>
          <w:szCs w:val="28"/>
          <w:lang w:val="en-GB"/>
        </w:rPr>
      </w:pPr>
      <w:r w:rsidRPr="0002207A">
        <w:rPr>
          <w:rFonts w:ascii="Arial" w:eastAsia="Times New Roman" w:hAnsi="Arial" w:cs="Arial"/>
          <w:b/>
          <w:bCs/>
          <w:sz w:val="28"/>
          <w:szCs w:val="28"/>
          <w:lang w:val="en-GB"/>
        </w:rPr>
        <w:t>Part Four: Executive Bureau: </w:t>
      </w:r>
    </w:p>
    <w:p w14:paraId="155DCEC6" w14:textId="77777777" w:rsidR="0002207A" w:rsidRPr="0002207A" w:rsidRDefault="0002207A" w:rsidP="00EC7955">
      <w:pPr>
        <w:spacing w:before="120" w:after="0" w:line="360" w:lineRule="auto"/>
        <w:rPr>
          <w:rFonts w:ascii="Arial" w:eastAsia="Times New Roman" w:hAnsi="Arial" w:cs="Arial"/>
          <w:sz w:val="28"/>
          <w:szCs w:val="28"/>
          <w:lang w:val="en-GB"/>
        </w:rPr>
      </w:pPr>
      <w:r w:rsidRPr="0002207A">
        <w:rPr>
          <w:rFonts w:ascii="Arial" w:eastAsia="Times New Roman" w:hAnsi="Arial" w:cs="Arial"/>
          <w:b/>
          <w:bCs/>
          <w:sz w:val="28"/>
          <w:szCs w:val="28"/>
          <w:lang w:val="en-GB"/>
        </w:rPr>
        <w:t>Article Thirteen: </w:t>
      </w:r>
    </w:p>
    <w:p w14:paraId="4AD242E4" w14:textId="77777777" w:rsidR="0002207A" w:rsidRPr="0002207A" w:rsidRDefault="0002207A" w:rsidP="00EC7955">
      <w:pPr>
        <w:spacing w:before="120" w:after="0" w:line="360" w:lineRule="auto"/>
        <w:rPr>
          <w:rFonts w:ascii="Arial" w:eastAsia="Times New Roman" w:hAnsi="Arial" w:cs="Arial"/>
          <w:sz w:val="28"/>
          <w:szCs w:val="28"/>
          <w:lang w:val="en-GB"/>
        </w:rPr>
      </w:pPr>
      <w:r w:rsidRPr="0002207A">
        <w:rPr>
          <w:rFonts w:ascii="Arial" w:eastAsia="Times New Roman" w:hAnsi="Arial" w:cs="Arial"/>
          <w:sz w:val="28"/>
          <w:szCs w:val="28"/>
          <w:lang w:val="en-GB"/>
        </w:rPr>
        <w:t>The Centre shall be managed by a Director-General appointed by a decision of the Board of Directors. The Director-General shall be a national of the member states and shall be assisted in key functions by a sufficient number of personnel experienced in their respective fields, in accordance with the regulations issued by the Board of Directors. </w:t>
      </w:r>
    </w:p>
    <w:p w14:paraId="7F5D112C" w14:textId="77777777" w:rsidR="0002207A" w:rsidRPr="0002207A" w:rsidRDefault="0002207A" w:rsidP="00EC7955">
      <w:pPr>
        <w:spacing w:before="120" w:after="0" w:line="360" w:lineRule="auto"/>
        <w:rPr>
          <w:rFonts w:ascii="Arial" w:eastAsia="Times New Roman" w:hAnsi="Arial" w:cs="Arial"/>
          <w:sz w:val="28"/>
          <w:szCs w:val="28"/>
          <w:lang w:val="en-GB"/>
        </w:rPr>
      </w:pPr>
      <w:r w:rsidRPr="0002207A">
        <w:rPr>
          <w:rFonts w:ascii="Arial" w:eastAsia="Times New Roman" w:hAnsi="Arial" w:cs="Arial"/>
          <w:b/>
          <w:bCs/>
          <w:sz w:val="28"/>
          <w:szCs w:val="28"/>
          <w:lang w:val="en-GB"/>
        </w:rPr>
        <w:t>Article Fourteen: </w:t>
      </w:r>
    </w:p>
    <w:p w14:paraId="3068B7DA" w14:textId="77777777" w:rsidR="0002207A" w:rsidRPr="0002207A" w:rsidRDefault="0002207A" w:rsidP="00EC7955">
      <w:pPr>
        <w:spacing w:before="120" w:after="0" w:line="360" w:lineRule="auto"/>
        <w:rPr>
          <w:rFonts w:ascii="Arial" w:eastAsia="Times New Roman" w:hAnsi="Arial" w:cs="Arial"/>
          <w:sz w:val="28"/>
          <w:szCs w:val="28"/>
          <w:lang w:val="en-GB"/>
        </w:rPr>
      </w:pPr>
      <w:r w:rsidRPr="0002207A">
        <w:rPr>
          <w:rFonts w:ascii="Arial" w:eastAsia="Times New Roman" w:hAnsi="Arial" w:cs="Arial"/>
          <w:sz w:val="28"/>
          <w:szCs w:val="28"/>
          <w:lang w:val="en-GB"/>
        </w:rPr>
        <w:t>A- The Director-General of the Centre shall have the following competences and powers: </w:t>
      </w:r>
    </w:p>
    <w:p w14:paraId="3C61EB34" w14:textId="77777777" w:rsidR="0002207A" w:rsidRPr="0002207A" w:rsidRDefault="0002207A" w:rsidP="00EC7955">
      <w:pPr>
        <w:spacing w:before="120" w:after="0" w:line="360" w:lineRule="auto"/>
        <w:rPr>
          <w:rFonts w:ascii="Arial" w:eastAsia="Times New Roman" w:hAnsi="Arial" w:cs="Arial"/>
          <w:sz w:val="28"/>
          <w:szCs w:val="28"/>
          <w:lang w:val="en-GB"/>
        </w:rPr>
      </w:pPr>
      <w:r w:rsidRPr="0002207A">
        <w:rPr>
          <w:rFonts w:ascii="Arial" w:eastAsia="Times New Roman" w:hAnsi="Arial" w:cs="Arial"/>
          <w:sz w:val="28"/>
          <w:szCs w:val="28"/>
          <w:lang w:val="en-GB"/>
        </w:rPr>
        <w:t>1- Representing the Centre in its relations with third parties and before the judiciary. </w:t>
      </w:r>
    </w:p>
    <w:p w14:paraId="13890EE6" w14:textId="77777777" w:rsidR="0002207A" w:rsidRPr="0002207A" w:rsidRDefault="0002207A" w:rsidP="00EC7955">
      <w:pPr>
        <w:spacing w:before="120" w:after="0" w:line="360" w:lineRule="auto"/>
        <w:rPr>
          <w:rFonts w:ascii="Arial" w:eastAsia="Times New Roman" w:hAnsi="Arial" w:cs="Arial"/>
          <w:sz w:val="28"/>
          <w:szCs w:val="28"/>
          <w:lang w:val="en-GB"/>
        </w:rPr>
      </w:pPr>
      <w:r w:rsidRPr="0002207A">
        <w:rPr>
          <w:rFonts w:ascii="Arial" w:eastAsia="Times New Roman" w:hAnsi="Arial" w:cs="Arial"/>
          <w:sz w:val="28"/>
          <w:szCs w:val="28"/>
          <w:lang w:val="en-GB"/>
        </w:rPr>
        <w:t>2- Managing the scientific, administrative and financial affairs of the Centre in accordance with the approved regulations. </w:t>
      </w:r>
    </w:p>
    <w:p w14:paraId="0C0D3B57" w14:textId="77777777" w:rsidR="0002207A" w:rsidRPr="0002207A" w:rsidRDefault="0002207A" w:rsidP="00EC7955">
      <w:pPr>
        <w:spacing w:before="120" w:after="0" w:line="360" w:lineRule="auto"/>
        <w:rPr>
          <w:rFonts w:ascii="Arial" w:eastAsia="Times New Roman" w:hAnsi="Arial" w:cs="Arial"/>
          <w:sz w:val="28"/>
          <w:szCs w:val="28"/>
          <w:lang w:val="en-GB"/>
        </w:rPr>
      </w:pPr>
      <w:r w:rsidRPr="0002207A">
        <w:rPr>
          <w:rFonts w:ascii="Arial" w:eastAsia="Times New Roman" w:hAnsi="Arial" w:cs="Arial"/>
          <w:sz w:val="28"/>
          <w:szCs w:val="28"/>
          <w:lang w:val="en-GB"/>
        </w:rPr>
        <w:t>3- Preparing the budget and final accounts. </w:t>
      </w:r>
    </w:p>
    <w:p w14:paraId="72AA2B67" w14:textId="77777777" w:rsidR="0002207A" w:rsidRPr="0002207A" w:rsidRDefault="0002207A" w:rsidP="00EC7955">
      <w:pPr>
        <w:spacing w:before="120" w:after="0" w:line="360" w:lineRule="auto"/>
        <w:rPr>
          <w:rFonts w:ascii="Arial" w:eastAsia="Times New Roman" w:hAnsi="Arial" w:cs="Arial"/>
          <w:sz w:val="28"/>
          <w:szCs w:val="28"/>
          <w:lang w:val="en-GB"/>
        </w:rPr>
      </w:pPr>
      <w:r w:rsidRPr="0002207A">
        <w:rPr>
          <w:rFonts w:ascii="Arial" w:eastAsia="Times New Roman" w:hAnsi="Arial" w:cs="Arial"/>
          <w:sz w:val="28"/>
          <w:szCs w:val="28"/>
          <w:lang w:val="en-GB"/>
        </w:rPr>
        <w:t>4- Implementing the decisions of the Board of Directors. </w:t>
      </w:r>
    </w:p>
    <w:p w14:paraId="05501478" w14:textId="77777777" w:rsidR="0002207A" w:rsidRPr="0002207A" w:rsidRDefault="0002207A" w:rsidP="00EC7955">
      <w:pPr>
        <w:spacing w:before="120" w:after="0" w:line="360" w:lineRule="auto"/>
        <w:rPr>
          <w:rFonts w:ascii="Arial" w:eastAsia="Times New Roman" w:hAnsi="Arial" w:cs="Arial"/>
          <w:sz w:val="28"/>
          <w:szCs w:val="28"/>
          <w:lang w:val="en-GB"/>
        </w:rPr>
      </w:pPr>
      <w:r w:rsidRPr="0002207A">
        <w:rPr>
          <w:rFonts w:ascii="Arial" w:eastAsia="Times New Roman" w:hAnsi="Arial" w:cs="Arial"/>
          <w:sz w:val="28"/>
          <w:szCs w:val="28"/>
          <w:lang w:val="en-GB"/>
        </w:rPr>
        <w:t>5- Presenting an annual report on the Centre's activities and proposing its development. </w:t>
      </w:r>
    </w:p>
    <w:p w14:paraId="6C2DF16B" w14:textId="77777777" w:rsidR="0002207A" w:rsidRPr="0002207A" w:rsidRDefault="0002207A" w:rsidP="00EC7955">
      <w:pPr>
        <w:spacing w:before="120" w:after="0" w:line="360" w:lineRule="auto"/>
        <w:rPr>
          <w:rFonts w:ascii="Arial" w:eastAsia="Times New Roman" w:hAnsi="Arial" w:cs="Arial"/>
          <w:sz w:val="28"/>
          <w:szCs w:val="28"/>
          <w:lang w:val="en-GB"/>
        </w:rPr>
      </w:pPr>
      <w:r w:rsidRPr="0002207A">
        <w:rPr>
          <w:rFonts w:ascii="Arial" w:eastAsia="Times New Roman" w:hAnsi="Arial" w:cs="Arial"/>
          <w:sz w:val="28"/>
          <w:szCs w:val="28"/>
          <w:lang w:val="en-GB"/>
        </w:rPr>
        <w:t>6- Proposing amendments to the provisions of this Convention. </w:t>
      </w:r>
    </w:p>
    <w:p w14:paraId="39938E0F" w14:textId="77777777" w:rsidR="0002207A" w:rsidRPr="0002207A" w:rsidRDefault="0002207A" w:rsidP="00EC7955">
      <w:pPr>
        <w:spacing w:before="120" w:after="0" w:line="360" w:lineRule="auto"/>
        <w:rPr>
          <w:rFonts w:ascii="Arial" w:eastAsia="Times New Roman" w:hAnsi="Arial" w:cs="Arial"/>
          <w:sz w:val="28"/>
          <w:szCs w:val="28"/>
          <w:lang w:val="en-GB"/>
        </w:rPr>
      </w:pPr>
      <w:r w:rsidRPr="0002207A">
        <w:rPr>
          <w:rFonts w:ascii="Arial" w:eastAsia="Times New Roman" w:hAnsi="Arial" w:cs="Arial"/>
          <w:sz w:val="28"/>
          <w:szCs w:val="28"/>
          <w:lang w:val="en-GB"/>
        </w:rPr>
        <w:t>B- The Director of the Centre shall be responsible before the Board of Directors. </w:t>
      </w:r>
    </w:p>
    <w:p w14:paraId="6CBD9669" w14:textId="77777777" w:rsidR="0002207A" w:rsidRPr="0002207A" w:rsidRDefault="0002207A" w:rsidP="00EC7955">
      <w:pPr>
        <w:spacing w:before="120" w:after="0" w:line="360" w:lineRule="auto"/>
        <w:rPr>
          <w:rFonts w:ascii="Arial" w:eastAsia="Times New Roman" w:hAnsi="Arial" w:cs="Arial"/>
          <w:sz w:val="28"/>
          <w:szCs w:val="28"/>
          <w:lang w:val="en-GB"/>
        </w:rPr>
      </w:pPr>
      <w:r w:rsidRPr="0002207A">
        <w:rPr>
          <w:rFonts w:ascii="Arial" w:eastAsia="Times New Roman" w:hAnsi="Arial" w:cs="Arial"/>
          <w:b/>
          <w:bCs/>
          <w:sz w:val="28"/>
          <w:szCs w:val="28"/>
          <w:lang w:val="en-GB"/>
        </w:rPr>
        <w:t>Article Fifteen: </w:t>
      </w:r>
    </w:p>
    <w:p w14:paraId="4040267E" w14:textId="77777777" w:rsidR="0002207A" w:rsidRPr="0002207A" w:rsidRDefault="0002207A" w:rsidP="00EC7955">
      <w:pPr>
        <w:spacing w:before="120" w:after="0" w:line="360" w:lineRule="auto"/>
        <w:rPr>
          <w:rFonts w:ascii="Arial" w:eastAsia="Times New Roman" w:hAnsi="Arial" w:cs="Arial"/>
          <w:sz w:val="28"/>
          <w:szCs w:val="28"/>
          <w:lang w:val="en-GB"/>
        </w:rPr>
      </w:pPr>
      <w:r w:rsidRPr="0002207A">
        <w:rPr>
          <w:rFonts w:ascii="Arial" w:eastAsia="Times New Roman" w:hAnsi="Arial" w:cs="Arial"/>
          <w:sz w:val="28"/>
          <w:szCs w:val="28"/>
          <w:lang w:val="en-GB"/>
        </w:rPr>
        <w:t>An advisory committee for planning and coordination shall be established for the Centre, presided by a member of the Board of Directors from the host country or his representative. The committee shall consist of: </w:t>
      </w:r>
    </w:p>
    <w:p w14:paraId="78117C6C" w14:textId="77777777" w:rsidR="0002207A" w:rsidRPr="0002207A" w:rsidRDefault="0002207A" w:rsidP="00EC7955">
      <w:pPr>
        <w:spacing w:before="120" w:after="0" w:line="360" w:lineRule="auto"/>
        <w:rPr>
          <w:rFonts w:ascii="Arial" w:eastAsia="Times New Roman" w:hAnsi="Arial" w:cs="Arial"/>
          <w:sz w:val="28"/>
          <w:szCs w:val="28"/>
          <w:lang w:val="en-GB"/>
        </w:rPr>
      </w:pPr>
      <w:r w:rsidRPr="0002207A">
        <w:rPr>
          <w:rFonts w:ascii="Arial" w:eastAsia="Times New Roman" w:hAnsi="Arial" w:cs="Arial"/>
          <w:sz w:val="28"/>
          <w:szCs w:val="28"/>
          <w:lang w:val="en-GB"/>
        </w:rPr>
        <w:t>A- Delegates from the competent authorities determined by the member states. </w:t>
      </w:r>
    </w:p>
    <w:p w14:paraId="51DF3478" w14:textId="77777777" w:rsidR="0002207A" w:rsidRPr="0002207A" w:rsidRDefault="0002207A" w:rsidP="00EC7955">
      <w:pPr>
        <w:spacing w:before="120" w:after="0" w:line="360" w:lineRule="auto"/>
        <w:rPr>
          <w:rFonts w:ascii="Arial" w:eastAsia="Times New Roman" w:hAnsi="Arial" w:cs="Arial"/>
          <w:sz w:val="28"/>
          <w:szCs w:val="28"/>
          <w:lang w:val="en-GB"/>
        </w:rPr>
      </w:pPr>
      <w:r w:rsidRPr="0002207A">
        <w:rPr>
          <w:rFonts w:ascii="Arial" w:eastAsia="Times New Roman" w:hAnsi="Arial" w:cs="Arial"/>
          <w:sz w:val="28"/>
          <w:szCs w:val="28"/>
          <w:lang w:val="en-GB"/>
        </w:rPr>
        <w:t>B- Responsible officials of the local points of contact in the member states. </w:t>
      </w:r>
    </w:p>
    <w:p w14:paraId="7AECB589" w14:textId="77777777" w:rsidR="0002207A" w:rsidRPr="0002207A" w:rsidRDefault="0002207A" w:rsidP="00EC7955">
      <w:pPr>
        <w:spacing w:before="120" w:after="0" w:line="360" w:lineRule="auto"/>
        <w:rPr>
          <w:rFonts w:ascii="Arial" w:eastAsia="Times New Roman" w:hAnsi="Arial" w:cs="Arial"/>
          <w:sz w:val="28"/>
          <w:szCs w:val="28"/>
          <w:lang w:val="en-GB"/>
        </w:rPr>
      </w:pPr>
      <w:r w:rsidRPr="0002207A">
        <w:rPr>
          <w:rFonts w:ascii="Arial" w:eastAsia="Times New Roman" w:hAnsi="Arial" w:cs="Arial"/>
          <w:sz w:val="28"/>
          <w:szCs w:val="28"/>
          <w:lang w:val="en-GB"/>
        </w:rPr>
        <w:t>C- A selection of experts specialized in popular heritage from the Gulf region and the Arab world, proposed by the Director-General and approved by the Board of Directors. </w:t>
      </w:r>
    </w:p>
    <w:p w14:paraId="65FD2FB8" w14:textId="77777777" w:rsidR="0002207A" w:rsidRPr="0002207A" w:rsidRDefault="0002207A" w:rsidP="00EC7955">
      <w:pPr>
        <w:spacing w:before="120" w:after="0" w:line="360" w:lineRule="auto"/>
        <w:rPr>
          <w:rFonts w:ascii="Arial" w:eastAsia="Times New Roman" w:hAnsi="Arial" w:cs="Arial"/>
          <w:sz w:val="28"/>
          <w:szCs w:val="28"/>
          <w:lang w:val="en-GB"/>
        </w:rPr>
      </w:pPr>
      <w:r w:rsidRPr="0002207A">
        <w:rPr>
          <w:rFonts w:ascii="Arial" w:eastAsia="Times New Roman" w:hAnsi="Arial" w:cs="Arial"/>
          <w:b/>
          <w:bCs/>
          <w:sz w:val="28"/>
          <w:szCs w:val="28"/>
          <w:lang w:val="en-GB"/>
        </w:rPr>
        <w:t>Article Sixteen: </w:t>
      </w:r>
    </w:p>
    <w:p w14:paraId="3D1C95DD" w14:textId="77777777" w:rsidR="0002207A" w:rsidRPr="0002207A" w:rsidRDefault="0002207A" w:rsidP="00EC7955">
      <w:pPr>
        <w:spacing w:before="120" w:after="0" w:line="360" w:lineRule="auto"/>
        <w:rPr>
          <w:rFonts w:ascii="Arial" w:eastAsia="Times New Roman" w:hAnsi="Arial" w:cs="Arial"/>
          <w:sz w:val="28"/>
          <w:szCs w:val="28"/>
          <w:lang w:val="en-GB"/>
        </w:rPr>
      </w:pPr>
      <w:r w:rsidRPr="0002207A">
        <w:rPr>
          <w:rFonts w:ascii="Arial" w:eastAsia="Times New Roman" w:hAnsi="Arial" w:cs="Arial"/>
          <w:sz w:val="28"/>
          <w:szCs w:val="28"/>
          <w:lang w:val="en-GB"/>
        </w:rPr>
        <w:t>A- The tasks of the Advisory Committee for Planning and Coordination include discussing and evaluating action plans aimed at achieving the Centre's objectives, providing ideas and suggestions to support them, and presenting recommendations to the Board of Directors for approval. </w:t>
      </w:r>
    </w:p>
    <w:p w14:paraId="0CAE07F8" w14:textId="77777777" w:rsidR="0002207A" w:rsidRPr="0002207A" w:rsidRDefault="0002207A" w:rsidP="00EC7955">
      <w:pPr>
        <w:spacing w:before="120" w:after="0" w:line="360" w:lineRule="auto"/>
        <w:rPr>
          <w:rFonts w:ascii="Arial" w:eastAsia="Times New Roman" w:hAnsi="Arial" w:cs="Arial"/>
          <w:sz w:val="28"/>
          <w:szCs w:val="28"/>
          <w:lang w:val="en-GB"/>
        </w:rPr>
      </w:pPr>
      <w:r w:rsidRPr="0002207A">
        <w:rPr>
          <w:rFonts w:ascii="Arial" w:eastAsia="Times New Roman" w:hAnsi="Arial" w:cs="Arial"/>
          <w:sz w:val="28"/>
          <w:szCs w:val="28"/>
          <w:lang w:val="en-GB"/>
        </w:rPr>
        <w:t>B- The Advisory Committee for Planning and Coordination shall meet once every year before the convening of the Board of Directors in its ordinary session, which is held before the start of the Centre's new fiscal year. The Director-General may also call for a meeting if deemed necessary. </w:t>
      </w:r>
    </w:p>
    <w:p w14:paraId="0B746FEA" w14:textId="77777777" w:rsidR="0002207A" w:rsidRPr="0002207A" w:rsidRDefault="0002207A" w:rsidP="00EC7955">
      <w:pPr>
        <w:spacing w:before="120" w:after="0" w:line="360" w:lineRule="auto"/>
        <w:rPr>
          <w:rFonts w:ascii="Arial" w:eastAsia="Times New Roman" w:hAnsi="Arial" w:cs="Arial"/>
          <w:sz w:val="28"/>
          <w:szCs w:val="28"/>
          <w:lang w:val="en-GB"/>
        </w:rPr>
      </w:pPr>
      <w:r w:rsidRPr="0002207A">
        <w:rPr>
          <w:rFonts w:ascii="Arial" w:eastAsia="Times New Roman" w:hAnsi="Arial" w:cs="Arial"/>
          <w:b/>
          <w:bCs/>
          <w:sz w:val="28"/>
          <w:szCs w:val="28"/>
          <w:lang w:val="en-GB"/>
        </w:rPr>
        <w:t>Article Seventeen: </w:t>
      </w:r>
    </w:p>
    <w:p w14:paraId="0CF62E0A" w14:textId="77777777" w:rsidR="0002207A" w:rsidRPr="0002207A" w:rsidRDefault="0002207A" w:rsidP="00EC7955">
      <w:pPr>
        <w:spacing w:before="120" w:after="0" w:line="360" w:lineRule="auto"/>
        <w:rPr>
          <w:rFonts w:ascii="Arial" w:eastAsia="Times New Roman" w:hAnsi="Arial" w:cs="Arial"/>
          <w:sz w:val="28"/>
          <w:szCs w:val="28"/>
          <w:lang w:val="en-GB"/>
        </w:rPr>
      </w:pPr>
      <w:r w:rsidRPr="0002207A">
        <w:rPr>
          <w:rFonts w:ascii="Arial" w:eastAsia="Times New Roman" w:hAnsi="Arial" w:cs="Arial"/>
          <w:sz w:val="28"/>
          <w:szCs w:val="28"/>
          <w:lang w:val="en-GB"/>
        </w:rPr>
        <w:t>The Centre shall have internal regulations governing its operations, issued by a decision of the Board of Directors. </w:t>
      </w:r>
    </w:p>
    <w:p w14:paraId="5B50FACA" w14:textId="77777777" w:rsidR="0002207A" w:rsidRPr="0002207A" w:rsidRDefault="0002207A" w:rsidP="00EC7955">
      <w:pPr>
        <w:spacing w:before="120" w:after="0" w:line="360" w:lineRule="auto"/>
        <w:rPr>
          <w:rFonts w:ascii="Arial" w:eastAsia="Times New Roman" w:hAnsi="Arial" w:cs="Arial"/>
          <w:sz w:val="28"/>
          <w:szCs w:val="28"/>
          <w:lang w:val="en-GB"/>
        </w:rPr>
      </w:pPr>
      <w:r w:rsidRPr="0002207A">
        <w:rPr>
          <w:rFonts w:ascii="Arial" w:eastAsia="Times New Roman" w:hAnsi="Arial" w:cs="Arial"/>
          <w:b/>
          <w:bCs/>
          <w:sz w:val="28"/>
          <w:szCs w:val="28"/>
          <w:lang w:val="en-GB"/>
        </w:rPr>
        <w:t>Part Five: Centre's Budget </w:t>
      </w:r>
    </w:p>
    <w:p w14:paraId="4CB20A53" w14:textId="77777777" w:rsidR="0002207A" w:rsidRPr="0002207A" w:rsidRDefault="0002207A" w:rsidP="00EC7955">
      <w:pPr>
        <w:spacing w:before="120" w:after="0" w:line="360" w:lineRule="auto"/>
        <w:rPr>
          <w:rFonts w:ascii="Arial" w:eastAsia="Times New Roman" w:hAnsi="Arial" w:cs="Arial"/>
          <w:sz w:val="28"/>
          <w:szCs w:val="28"/>
          <w:lang w:val="en-GB"/>
        </w:rPr>
      </w:pPr>
      <w:r w:rsidRPr="0002207A">
        <w:rPr>
          <w:rFonts w:ascii="Arial" w:eastAsia="Times New Roman" w:hAnsi="Arial" w:cs="Arial"/>
          <w:b/>
          <w:bCs/>
          <w:sz w:val="28"/>
          <w:szCs w:val="28"/>
          <w:lang w:val="en-GB"/>
        </w:rPr>
        <w:t>Article Eighteen: </w:t>
      </w:r>
    </w:p>
    <w:p w14:paraId="6542DE0E" w14:textId="77777777" w:rsidR="0002207A" w:rsidRPr="0002207A" w:rsidRDefault="0002207A" w:rsidP="00EC7955">
      <w:pPr>
        <w:spacing w:before="120" w:after="0" w:line="360" w:lineRule="auto"/>
        <w:rPr>
          <w:rFonts w:ascii="Arial" w:eastAsia="Times New Roman" w:hAnsi="Arial" w:cs="Arial"/>
          <w:sz w:val="28"/>
          <w:szCs w:val="28"/>
          <w:lang w:val="en-GB"/>
        </w:rPr>
      </w:pPr>
      <w:r w:rsidRPr="0002207A">
        <w:rPr>
          <w:rFonts w:ascii="Arial" w:eastAsia="Times New Roman" w:hAnsi="Arial" w:cs="Arial"/>
          <w:sz w:val="28"/>
          <w:szCs w:val="28"/>
          <w:lang w:val="en-GB"/>
        </w:rPr>
        <w:t>A- Member contributions to the Centre's budget and their allocations shall be as follows: </w:t>
      </w:r>
    </w:p>
    <w:p w14:paraId="514D9900" w14:textId="77777777" w:rsidR="0002207A" w:rsidRPr="0002207A" w:rsidRDefault="0002207A" w:rsidP="00EC7955">
      <w:pPr>
        <w:spacing w:before="120" w:after="0" w:line="360" w:lineRule="auto"/>
        <w:rPr>
          <w:rFonts w:ascii="Arial" w:eastAsia="Times New Roman" w:hAnsi="Arial" w:cs="Arial"/>
          <w:sz w:val="28"/>
          <w:szCs w:val="28"/>
          <w:lang w:val="en-GB"/>
        </w:rPr>
      </w:pPr>
      <w:r w:rsidRPr="0002207A">
        <w:rPr>
          <w:rFonts w:ascii="Arial" w:eastAsia="Times New Roman" w:hAnsi="Arial" w:cs="Arial"/>
          <w:sz w:val="28"/>
          <w:szCs w:val="28"/>
          <w:lang w:val="en-GB"/>
        </w:rPr>
        <w:t>19% for each of the following countries: United Arab Emirates, Kingdom of Saudi Arabia, Republic of Iraq, State of Qatar, State of Kuwait, 2.5% for the Kingdom of Bahrain and the Sultanate of Oman. </w:t>
      </w:r>
    </w:p>
    <w:p w14:paraId="28F36DA4" w14:textId="77777777" w:rsidR="0002207A" w:rsidRPr="0002207A" w:rsidRDefault="0002207A" w:rsidP="00EC7955">
      <w:pPr>
        <w:spacing w:before="120" w:after="0" w:line="360" w:lineRule="auto"/>
        <w:rPr>
          <w:rFonts w:ascii="Arial" w:eastAsia="Times New Roman" w:hAnsi="Arial" w:cs="Arial"/>
          <w:sz w:val="28"/>
          <w:szCs w:val="28"/>
          <w:lang w:val="en-GB"/>
        </w:rPr>
      </w:pPr>
      <w:r w:rsidRPr="0002207A">
        <w:rPr>
          <w:rFonts w:ascii="Arial" w:eastAsia="Times New Roman" w:hAnsi="Arial" w:cs="Arial"/>
          <w:sz w:val="28"/>
          <w:szCs w:val="28"/>
          <w:lang w:val="en-GB"/>
        </w:rPr>
        <w:t>B- The proceeds from its activities or the services it provides. </w:t>
      </w:r>
    </w:p>
    <w:p w14:paraId="1DC201D9" w14:textId="77777777" w:rsidR="0002207A" w:rsidRPr="0002207A" w:rsidRDefault="0002207A" w:rsidP="00EC7955">
      <w:pPr>
        <w:spacing w:before="120" w:after="0" w:line="360" w:lineRule="auto"/>
        <w:rPr>
          <w:rFonts w:ascii="Arial" w:eastAsia="Times New Roman" w:hAnsi="Arial" w:cs="Arial"/>
          <w:sz w:val="28"/>
          <w:szCs w:val="28"/>
          <w:lang w:val="en-GB"/>
        </w:rPr>
      </w:pPr>
      <w:r w:rsidRPr="0002207A">
        <w:rPr>
          <w:rFonts w:ascii="Arial" w:eastAsia="Times New Roman" w:hAnsi="Arial" w:cs="Arial"/>
          <w:sz w:val="28"/>
          <w:szCs w:val="28"/>
          <w:lang w:val="en-GB"/>
        </w:rPr>
        <w:t>C- Grants, donations, and loans from the governments of the member states. </w:t>
      </w:r>
    </w:p>
    <w:p w14:paraId="36CDB06F" w14:textId="77777777" w:rsidR="0002207A" w:rsidRPr="0002207A" w:rsidRDefault="0002207A" w:rsidP="00EC7955">
      <w:pPr>
        <w:spacing w:before="120" w:after="0" w:line="360" w:lineRule="auto"/>
        <w:rPr>
          <w:rFonts w:ascii="Arial" w:eastAsia="Times New Roman" w:hAnsi="Arial" w:cs="Arial"/>
          <w:sz w:val="28"/>
          <w:szCs w:val="28"/>
          <w:lang w:val="en-GB"/>
        </w:rPr>
      </w:pPr>
      <w:r w:rsidRPr="0002207A">
        <w:rPr>
          <w:rFonts w:ascii="Arial" w:eastAsia="Times New Roman" w:hAnsi="Arial" w:cs="Arial"/>
          <w:sz w:val="28"/>
          <w:szCs w:val="28"/>
          <w:lang w:val="en-GB"/>
        </w:rPr>
        <w:t>D- Income derived from investing the accumulated general reserve. </w:t>
      </w:r>
    </w:p>
    <w:p w14:paraId="0BF65A8F" w14:textId="77777777" w:rsidR="0002207A" w:rsidRPr="0002207A" w:rsidRDefault="0002207A" w:rsidP="00EC7955">
      <w:pPr>
        <w:spacing w:before="120" w:after="0" w:line="360" w:lineRule="auto"/>
        <w:rPr>
          <w:rFonts w:ascii="Arial" w:eastAsia="Times New Roman" w:hAnsi="Arial" w:cs="Arial"/>
          <w:sz w:val="28"/>
          <w:szCs w:val="28"/>
          <w:lang w:val="en-GB"/>
        </w:rPr>
      </w:pPr>
      <w:r w:rsidRPr="0002207A">
        <w:rPr>
          <w:rFonts w:ascii="Arial" w:eastAsia="Times New Roman" w:hAnsi="Arial" w:cs="Arial"/>
          <w:b/>
          <w:bCs/>
          <w:sz w:val="28"/>
          <w:szCs w:val="28"/>
          <w:lang w:val="en-GB"/>
        </w:rPr>
        <w:t>Article Nineteen: </w:t>
      </w:r>
    </w:p>
    <w:p w14:paraId="04FCD753" w14:textId="77777777" w:rsidR="0002207A" w:rsidRPr="0002207A" w:rsidRDefault="0002207A" w:rsidP="00EC7955">
      <w:pPr>
        <w:spacing w:before="120" w:after="0" w:line="360" w:lineRule="auto"/>
        <w:rPr>
          <w:rFonts w:ascii="Arial" w:eastAsia="Times New Roman" w:hAnsi="Arial" w:cs="Arial"/>
          <w:sz w:val="28"/>
          <w:szCs w:val="28"/>
          <w:lang w:val="en-GB"/>
        </w:rPr>
      </w:pPr>
      <w:r w:rsidRPr="0002207A">
        <w:rPr>
          <w:rFonts w:ascii="Arial" w:eastAsia="Times New Roman" w:hAnsi="Arial" w:cs="Arial"/>
          <w:sz w:val="28"/>
          <w:szCs w:val="28"/>
          <w:lang w:val="en-GB"/>
        </w:rPr>
        <w:t>A- The fiscal year shall start on the first of January and shall end on the last day of December of each year. The first fiscal year shall start from the date of the entry into force of this Convention until the last day of December of the following fiscal year. </w:t>
      </w:r>
    </w:p>
    <w:p w14:paraId="72DD478B" w14:textId="77777777" w:rsidR="0002207A" w:rsidRPr="0002207A" w:rsidRDefault="0002207A" w:rsidP="00EC7955">
      <w:pPr>
        <w:spacing w:before="120" w:after="0" w:line="360" w:lineRule="auto"/>
        <w:rPr>
          <w:rFonts w:ascii="Arial" w:eastAsia="Times New Roman" w:hAnsi="Arial" w:cs="Arial"/>
          <w:sz w:val="28"/>
          <w:szCs w:val="28"/>
          <w:lang w:val="en-GB"/>
        </w:rPr>
      </w:pPr>
      <w:r w:rsidRPr="0002207A">
        <w:rPr>
          <w:rFonts w:ascii="Arial" w:eastAsia="Times New Roman" w:hAnsi="Arial" w:cs="Arial"/>
          <w:sz w:val="28"/>
          <w:szCs w:val="28"/>
          <w:lang w:val="en-GB"/>
        </w:rPr>
        <w:t>B- The due date for financial obligations of the members shall be within the first three months following the start of the Centre's fiscal year. </w:t>
      </w:r>
    </w:p>
    <w:p w14:paraId="2E0E88C6" w14:textId="77777777" w:rsidR="0002207A" w:rsidRPr="0002207A" w:rsidRDefault="0002207A" w:rsidP="00EC7955">
      <w:pPr>
        <w:spacing w:before="120" w:after="0" w:line="360" w:lineRule="auto"/>
        <w:rPr>
          <w:rFonts w:ascii="Arial" w:eastAsia="Times New Roman" w:hAnsi="Arial" w:cs="Arial"/>
          <w:sz w:val="28"/>
          <w:szCs w:val="28"/>
          <w:lang w:val="en-GB"/>
        </w:rPr>
      </w:pPr>
      <w:r w:rsidRPr="0002207A">
        <w:rPr>
          <w:rFonts w:ascii="Arial" w:eastAsia="Times New Roman" w:hAnsi="Arial" w:cs="Arial"/>
          <w:b/>
          <w:bCs/>
          <w:sz w:val="28"/>
          <w:szCs w:val="28"/>
          <w:lang w:val="en-GB"/>
        </w:rPr>
        <w:t>Article Twenty: </w:t>
      </w:r>
    </w:p>
    <w:p w14:paraId="7EA1CF58" w14:textId="77777777" w:rsidR="0002207A" w:rsidRPr="0002207A" w:rsidRDefault="0002207A" w:rsidP="00EC7955">
      <w:pPr>
        <w:spacing w:before="120" w:after="0" w:line="360" w:lineRule="auto"/>
        <w:rPr>
          <w:rFonts w:ascii="Arial" w:eastAsia="Times New Roman" w:hAnsi="Arial" w:cs="Arial"/>
          <w:sz w:val="28"/>
          <w:szCs w:val="28"/>
          <w:lang w:val="en-GB"/>
        </w:rPr>
      </w:pPr>
      <w:r w:rsidRPr="0002207A">
        <w:rPr>
          <w:rFonts w:ascii="Arial" w:eastAsia="Times New Roman" w:hAnsi="Arial" w:cs="Arial"/>
          <w:sz w:val="28"/>
          <w:szCs w:val="28"/>
          <w:lang w:val="en-GB"/>
        </w:rPr>
        <w:t>The draft budget shall be presented to the Board of Directors at least two months before the start of the fiscal year for approval. The final accounts for the previous year shall be presented to the Board of Directors within three months from the end of the fiscal year for adoption. </w:t>
      </w:r>
    </w:p>
    <w:p w14:paraId="209C64BF" w14:textId="77777777" w:rsidR="0002207A" w:rsidRPr="0002207A" w:rsidRDefault="0002207A" w:rsidP="00EC7955">
      <w:pPr>
        <w:spacing w:before="120" w:after="0" w:line="360" w:lineRule="auto"/>
        <w:rPr>
          <w:rFonts w:ascii="Arial" w:eastAsia="Times New Roman" w:hAnsi="Arial" w:cs="Arial"/>
          <w:sz w:val="28"/>
          <w:szCs w:val="28"/>
          <w:lang w:val="en-GB"/>
        </w:rPr>
      </w:pPr>
      <w:r w:rsidRPr="0002207A">
        <w:rPr>
          <w:rFonts w:ascii="Arial" w:eastAsia="Times New Roman" w:hAnsi="Arial" w:cs="Arial"/>
          <w:b/>
          <w:bCs/>
          <w:sz w:val="28"/>
          <w:szCs w:val="28"/>
          <w:lang w:val="en-GB"/>
        </w:rPr>
        <w:t>Article Twenty-One: </w:t>
      </w:r>
    </w:p>
    <w:p w14:paraId="2AD1BDF1" w14:textId="77777777" w:rsidR="0002207A" w:rsidRPr="0002207A" w:rsidRDefault="0002207A" w:rsidP="00EC7955">
      <w:pPr>
        <w:spacing w:before="120" w:after="0" w:line="360" w:lineRule="auto"/>
        <w:rPr>
          <w:rFonts w:ascii="Arial" w:eastAsia="Times New Roman" w:hAnsi="Arial" w:cs="Arial"/>
          <w:sz w:val="28"/>
          <w:szCs w:val="28"/>
          <w:lang w:val="en-GB"/>
        </w:rPr>
      </w:pPr>
      <w:r w:rsidRPr="0002207A">
        <w:rPr>
          <w:rFonts w:ascii="Arial" w:eastAsia="Times New Roman" w:hAnsi="Arial" w:cs="Arial"/>
          <w:sz w:val="28"/>
          <w:szCs w:val="28"/>
          <w:lang w:val="en-GB"/>
        </w:rPr>
        <w:t>The Centre shall be exempted from all taxes and financial fees in all member states. </w:t>
      </w:r>
    </w:p>
    <w:p w14:paraId="4B709620" w14:textId="77777777" w:rsidR="0002207A" w:rsidRPr="0002207A" w:rsidRDefault="0002207A" w:rsidP="00EC7955">
      <w:pPr>
        <w:spacing w:before="120" w:after="0" w:line="360" w:lineRule="auto"/>
        <w:rPr>
          <w:rFonts w:ascii="Arial" w:eastAsia="Times New Roman" w:hAnsi="Arial" w:cs="Arial"/>
          <w:sz w:val="28"/>
          <w:szCs w:val="28"/>
          <w:lang w:val="en-GB"/>
        </w:rPr>
      </w:pPr>
      <w:r w:rsidRPr="0002207A">
        <w:rPr>
          <w:rFonts w:ascii="Arial" w:eastAsia="Times New Roman" w:hAnsi="Arial" w:cs="Arial"/>
          <w:b/>
          <w:bCs/>
          <w:sz w:val="28"/>
          <w:szCs w:val="28"/>
          <w:lang w:val="en-GB"/>
        </w:rPr>
        <w:t>Part Six: General Provisions </w:t>
      </w:r>
    </w:p>
    <w:p w14:paraId="393C1FB8" w14:textId="77777777" w:rsidR="0002207A" w:rsidRPr="0002207A" w:rsidRDefault="0002207A" w:rsidP="00EC7955">
      <w:pPr>
        <w:spacing w:before="120" w:after="0" w:line="360" w:lineRule="auto"/>
        <w:rPr>
          <w:rFonts w:ascii="Arial" w:eastAsia="Times New Roman" w:hAnsi="Arial" w:cs="Arial"/>
          <w:sz w:val="28"/>
          <w:szCs w:val="28"/>
          <w:lang w:val="en-GB"/>
        </w:rPr>
      </w:pPr>
      <w:r w:rsidRPr="0002207A">
        <w:rPr>
          <w:rFonts w:ascii="Arial" w:eastAsia="Times New Roman" w:hAnsi="Arial" w:cs="Arial"/>
          <w:b/>
          <w:bCs/>
          <w:sz w:val="28"/>
          <w:szCs w:val="28"/>
          <w:lang w:val="en-GB"/>
        </w:rPr>
        <w:t>Article Twenty-Two: </w:t>
      </w:r>
    </w:p>
    <w:p w14:paraId="5299A45E" w14:textId="77777777" w:rsidR="0002207A" w:rsidRPr="0002207A" w:rsidRDefault="0002207A" w:rsidP="00EC7955">
      <w:pPr>
        <w:spacing w:before="120" w:after="0" w:line="360" w:lineRule="auto"/>
        <w:rPr>
          <w:rFonts w:ascii="Arial" w:eastAsia="Times New Roman" w:hAnsi="Arial" w:cs="Arial"/>
          <w:sz w:val="28"/>
          <w:szCs w:val="28"/>
          <w:lang w:val="en-GB"/>
        </w:rPr>
      </w:pPr>
      <w:r w:rsidRPr="0002207A">
        <w:rPr>
          <w:rFonts w:ascii="Arial" w:eastAsia="Times New Roman" w:hAnsi="Arial" w:cs="Arial"/>
          <w:sz w:val="28"/>
          <w:szCs w:val="28"/>
          <w:lang w:val="en-GB"/>
        </w:rPr>
        <w:t>Members shall be equal in rights and obligations, and the membership of any state shall not be terminated except if it fails to fulfil its obligations stipulated in this Convention. </w:t>
      </w:r>
    </w:p>
    <w:p w14:paraId="6B4391C6" w14:textId="77777777" w:rsidR="0002207A" w:rsidRPr="0002207A" w:rsidRDefault="0002207A" w:rsidP="00EC7955">
      <w:pPr>
        <w:spacing w:before="120" w:after="0" w:line="360" w:lineRule="auto"/>
        <w:rPr>
          <w:rFonts w:ascii="Arial" w:eastAsia="Times New Roman" w:hAnsi="Arial" w:cs="Arial"/>
          <w:sz w:val="28"/>
          <w:szCs w:val="28"/>
          <w:lang w:val="en-GB"/>
        </w:rPr>
      </w:pPr>
      <w:r w:rsidRPr="0002207A">
        <w:rPr>
          <w:rFonts w:ascii="Arial" w:eastAsia="Times New Roman" w:hAnsi="Arial" w:cs="Arial"/>
          <w:sz w:val="28"/>
          <w:szCs w:val="28"/>
          <w:lang w:val="en-GB"/>
        </w:rPr>
        <w:t>Termination of membership shall require the approval of the remaining signatory member states of this Convention, those who have ratified it, or those who have acceded to it. </w:t>
      </w:r>
    </w:p>
    <w:p w14:paraId="1A3C3ACA" w14:textId="77777777" w:rsidR="0002207A" w:rsidRPr="0002207A" w:rsidRDefault="0002207A" w:rsidP="00EC7955">
      <w:pPr>
        <w:spacing w:before="120" w:after="0" w:line="360" w:lineRule="auto"/>
        <w:rPr>
          <w:rFonts w:ascii="Arial" w:eastAsia="Times New Roman" w:hAnsi="Arial" w:cs="Arial"/>
          <w:sz w:val="28"/>
          <w:szCs w:val="28"/>
          <w:lang w:val="en-GB"/>
        </w:rPr>
      </w:pPr>
      <w:r w:rsidRPr="0002207A">
        <w:rPr>
          <w:rFonts w:ascii="Arial" w:eastAsia="Times New Roman" w:hAnsi="Arial" w:cs="Arial"/>
          <w:b/>
          <w:bCs/>
          <w:sz w:val="28"/>
          <w:szCs w:val="28"/>
          <w:lang w:val="en-GB"/>
        </w:rPr>
        <w:t>Article Twenty Three: </w:t>
      </w:r>
    </w:p>
    <w:p w14:paraId="13A8138E" w14:textId="77777777" w:rsidR="0002207A" w:rsidRPr="0002207A" w:rsidRDefault="0002207A" w:rsidP="00EC7955">
      <w:pPr>
        <w:spacing w:before="120" w:after="0" w:line="360" w:lineRule="auto"/>
        <w:rPr>
          <w:rFonts w:ascii="Arial" w:eastAsia="Times New Roman" w:hAnsi="Arial" w:cs="Arial"/>
          <w:sz w:val="28"/>
          <w:szCs w:val="28"/>
          <w:lang w:val="en-GB"/>
        </w:rPr>
      </w:pPr>
      <w:r w:rsidRPr="0002207A">
        <w:rPr>
          <w:rFonts w:ascii="Arial" w:eastAsia="Times New Roman" w:hAnsi="Arial" w:cs="Arial"/>
          <w:sz w:val="28"/>
          <w:szCs w:val="28"/>
          <w:lang w:val="en-GB"/>
        </w:rPr>
        <w:t>Any member associated with this Convention shall have the right to withdraw from it by sending a letter from its government to the President of the Board of Directors. The withdrawal shall only become effective after being presented to the Board of Directors. The financial obligations of the withdrawing member shall remain in effect until the end of the fiscal year in which the withdrawal becomes effective. </w:t>
      </w:r>
    </w:p>
    <w:p w14:paraId="3202DC98" w14:textId="77777777" w:rsidR="0002207A" w:rsidRPr="0002207A" w:rsidRDefault="0002207A" w:rsidP="00EC7955">
      <w:pPr>
        <w:spacing w:before="120" w:after="0" w:line="360" w:lineRule="auto"/>
        <w:rPr>
          <w:rFonts w:ascii="Arial" w:eastAsia="Times New Roman" w:hAnsi="Arial" w:cs="Arial"/>
          <w:sz w:val="28"/>
          <w:szCs w:val="28"/>
          <w:lang w:val="en-GB"/>
        </w:rPr>
      </w:pPr>
      <w:r w:rsidRPr="0002207A">
        <w:rPr>
          <w:rFonts w:ascii="Arial" w:eastAsia="Times New Roman" w:hAnsi="Arial" w:cs="Arial"/>
          <w:b/>
          <w:bCs/>
          <w:sz w:val="28"/>
          <w:szCs w:val="28"/>
          <w:lang w:val="en-GB"/>
        </w:rPr>
        <w:t>Article Twenty Four: </w:t>
      </w:r>
    </w:p>
    <w:p w14:paraId="32D57AED" w14:textId="77777777" w:rsidR="0002207A" w:rsidRPr="0002207A" w:rsidRDefault="0002207A" w:rsidP="00EC7955">
      <w:pPr>
        <w:spacing w:before="120" w:after="0" w:line="360" w:lineRule="auto"/>
        <w:rPr>
          <w:rFonts w:ascii="Arial" w:eastAsia="Times New Roman" w:hAnsi="Arial" w:cs="Arial"/>
          <w:sz w:val="28"/>
          <w:szCs w:val="28"/>
          <w:lang w:val="en-GB"/>
        </w:rPr>
      </w:pPr>
      <w:r w:rsidRPr="0002207A">
        <w:rPr>
          <w:rFonts w:ascii="Arial" w:eastAsia="Times New Roman" w:hAnsi="Arial" w:cs="Arial"/>
          <w:sz w:val="28"/>
          <w:szCs w:val="28"/>
          <w:lang w:val="en-GB"/>
        </w:rPr>
        <w:t>This Convention shall remain in force indefinitely. No amendment to any of its clauses or the dissolution of the Centre shall occur except by a decision of the signatory member states. Amendments shall be ratified by the parties that have signed them in accordance with their constitutional procedures. </w:t>
      </w:r>
    </w:p>
    <w:p w14:paraId="42D9A96B" w14:textId="77777777" w:rsidR="0002207A" w:rsidRPr="0002207A" w:rsidRDefault="0002207A" w:rsidP="00EC7955">
      <w:pPr>
        <w:spacing w:before="120" w:after="0" w:line="360" w:lineRule="auto"/>
        <w:rPr>
          <w:rFonts w:ascii="Arial" w:eastAsia="Times New Roman" w:hAnsi="Arial" w:cs="Arial"/>
          <w:sz w:val="28"/>
          <w:szCs w:val="28"/>
          <w:lang w:val="en-GB"/>
        </w:rPr>
      </w:pPr>
      <w:r w:rsidRPr="0002207A">
        <w:rPr>
          <w:rFonts w:ascii="Arial" w:eastAsia="Times New Roman" w:hAnsi="Arial" w:cs="Arial"/>
          <w:b/>
          <w:bCs/>
          <w:sz w:val="28"/>
          <w:szCs w:val="28"/>
          <w:lang w:val="en-GB"/>
        </w:rPr>
        <w:t>Article Twenty Five: </w:t>
      </w:r>
    </w:p>
    <w:p w14:paraId="3345471D" w14:textId="77777777" w:rsidR="0002207A" w:rsidRPr="0002207A" w:rsidRDefault="0002207A" w:rsidP="00EC7955">
      <w:pPr>
        <w:spacing w:before="120" w:after="0" w:line="360" w:lineRule="auto"/>
        <w:rPr>
          <w:rFonts w:ascii="Arial" w:eastAsia="Times New Roman" w:hAnsi="Arial" w:cs="Arial"/>
          <w:sz w:val="28"/>
          <w:szCs w:val="28"/>
          <w:lang w:val="en-GB"/>
        </w:rPr>
      </w:pPr>
      <w:r w:rsidRPr="0002207A">
        <w:rPr>
          <w:rFonts w:ascii="Arial" w:eastAsia="Times New Roman" w:hAnsi="Arial" w:cs="Arial"/>
          <w:sz w:val="28"/>
          <w:szCs w:val="28"/>
          <w:lang w:val="en-GB"/>
        </w:rPr>
        <w:t>A- This Convention shall be ratified by the signatory parties in accordance with their constitutional procedures, and the original ratification instruments shall be deposited with the Ministry of Foreign Affairs of the State of Qatar. </w:t>
      </w:r>
    </w:p>
    <w:p w14:paraId="03C5E3D4" w14:textId="77777777" w:rsidR="0002207A" w:rsidRPr="0002207A" w:rsidRDefault="0002207A" w:rsidP="00EC7955">
      <w:pPr>
        <w:spacing w:before="120" w:after="0" w:line="360" w:lineRule="auto"/>
        <w:rPr>
          <w:rFonts w:ascii="Arial" w:eastAsia="Times New Roman" w:hAnsi="Arial" w:cs="Arial"/>
          <w:sz w:val="28"/>
          <w:szCs w:val="28"/>
          <w:lang w:val="en-GB"/>
        </w:rPr>
      </w:pPr>
      <w:r w:rsidRPr="0002207A">
        <w:rPr>
          <w:rFonts w:ascii="Arial" w:eastAsia="Times New Roman" w:hAnsi="Arial" w:cs="Arial"/>
          <w:sz w:val="28"/>
          <w:szCs w:val="28"/>
          <w:lang w:val="en-GB"/>
        </w:rPr>
        <w:t>B- This Convention shall come into effect on the first day of the month following the date of depositing the original ratification or accession instruments by four of the member states. If the deposit is completed in the second half of the month, the Convention shall enter into force from the beginning of the second month thereafter. The host state shall then invite the first meeting of the Board of Directors. </w:t>
      </w:r>
    </w:p>
    <w:p w14:paraId="59C1E9A5" w14:textId="77777777" w:rsidR="0002207A" w:rsidRPr="0002207A" w:rsidRDefault="0002207A" w:rsidP="00EC7955">
      <w:pPr>
        <w:spacing w:before="120" w:after="0" w:line="360" w:lineRule="auto"/>
        <w:rPr>
          <w:rFonts w:ascii="Arial" w:eastAsia="Times New Roman" w:hAnsi="Arial" w:cs="Arial"/>
          <w:sz w:val="28"/>
          <w:szCs w:val="28"/>
          <w:lang w:val="en-GB"/>
        </w:rPr>
      </w:pPr>
      <w:r w:rsidRPr="0002207A">
        <w:rPr>
          <w:rFonts w:ascii="Arial" w:eastAsia="Times New Roman" w:hAnsi="Arial" w:cs="Arial"/>
          <w:sz w:val="28"/>
          <w:szCs w:val="28"/>
          <w:lang w:val="en-GB"/>
        </w:rPr>
        <w:t>C- The original copies of this Convention shall be deposited with the Ministry of Foreign Affairs of the State of Qatar, which shall provide a certified copy or original copy to each state that ratifies or accedes to it. The Ministry shall also communicate what comes to it as a depositary country to the concerned countries and others. </w:t>
      </w:r>
    </w:p>
    <w:p w14:paraId="7F2D5087" w14:textId="77777777" w:rsidR="0002207A" w:rsidRPr="0002207A" w:rsidRDefault="0002207A" w:rsidP="00EC7955">
      <w:pPr>
        <w:spacing w:before="120" w:after="0" w:line="360" w:lineRule="auto"/>
        <w:rPr>
          <w:rFonts w:ascii="Arial" w:eastAsia="Times New Roman" w:hAnsi="Arial" w:cs="Arial"/>
          <w:sz w:val="28"/>
          <w:szCs w:val="28"/>
          <w:lang w:val="en-GB"/>
        </w:rPr>
      </w:pPr>
      <w:r w:rsidRPr="0002207A">
        <w:rPr>
          <w:rFonts w:ascii="Arial" w:eastAsia="Times New Roman" w:hAnsi="Arial" w:cs="Arial"/>
          <w:sz w:val="28"/>
          <w:szCs w:val="28"/>
          <w:lang w:val="en-GB"/>
        </w:rPr>
        <w:t>This Convention has been drafted in the city of Doha on the twenty-fourth of the month of Muharram in the year fourteen hundred and two Hijri, corresponding to the twenty-first of November in the year one thousand nine hundred and eighty-one Gregorian. </w:t>
      </w:r>
    </w:p>
    <w:p w14:paraId="08775956" w14:textId="77777777" w:rsidR="0002207A" w:rsidRPr="0002207A" w:rsidRDefault="0002207A" w:rsidP="00EC7955">
      <w:pPr>
        <w:spacing w:before="120" w:after="0" w:line="360" w:lineRule="auto"/>
        <w:rPr>
          <w:rFonts w:ascii="Arial" w:eastAsia="Times New Roman" w:hAnsi="Arial" w:cs="Arial"/>
          <w:sz w:val="28"/>
          <w:szCs w:val="28"/>
          <w:lang w:val="en-GB"/>
        </w:rPr>
      </w:pPr>
      <w:r w:rsidRPr="0002207A">
        <w:rPr>
          <w:rFonts w:ascii="Arial" w:eastAsia="Times New Roman" w:hAnsi="Arial" w:cs="Arial"/>
          <w:b/>
          <w:bCs/>
          <w:sz w:val="28"/>
          <w:szCs w:val="28"/>
          <w:lang w:val="en-GB"/>
        </w:rPr>
        <w:t>Government of the United Arab Emirates, represented by: </w:t>
      </w:r>
    </w:p>
    <w:p w14:paraId="65AAE951" w14:textId="77777777" w:rsidR="0002207A" w:rsidRPr="0002207A" w:rsidRDefault="0002207A" w:rsidP="00EC7955">
      <w:pPr>
        <w:spacing w:before="120" w:after="0" w:line="360" w:lineRule="auto"/>
        <w:rPr>
          <w:rFonts w:ascii="Arial" w:eastAsia="Times New Roman" w:hAnsi="Arial" w:cs="Arial"/>
          <w:sz w:val="28"/>
          <w:szCs w:val="28"/>
          <w:lang w:val="en-GB"/>
        </w:rPr>
      </w:pPr>
      <w:r w:rsidRPr="0002207A">
        <w:rPr>
          <w:rFonts w:ascii="Arial" w:eastAsia="Times New Roman" w:hAnsi="Arial" w:cs="Arial"/>
          <w:b/>
          <w:bCs/>
          <w:sz w:val="28"/>
          <w:szCs w:val="28"/>
          <w:lang w:val="en-GB"/>
        </w:rPr>
        <w:t>Minister of Information </w:t>
      </w:r>
    </w:p>
    <w:p w14:paraId="68C5C7A7" w14:textId="77777777" w:rsidR="0002207A" w:rsidRPr="0002207A" w:rsidRDefault="0002207A" w:rsidP="00EC7955">
      <w:pPr>
        <w:spacing w:before="120" w:after="0" w:line="360" w:lineRule="auto"/>
        <w:rPr>
          <w:rFonts w:ascii="Arial" w:eastAsia="Times New Roman" w:hAnsi="Arial" w:cs="Arial"/>
          <w:sz w:val="28"/>
          <w:szCs w:val="28"/>
          <w:lang w:val="en-GB"/>
        </w:rPr>
      </w:pPr>
      <w:r w:rsidRPr="0002207A">
        <w:rPr>
          <w:rFonts w:ascii="Arial" w:eastAsia="Times New Roman" w:hAnsi="Arial" w:cs="Arial"/>
          <w:b/>
          <w:bCs/>
          <w:sz w:val="28"/>
          <w:szCs w:val="28"/>
          <w:lang w:val="en-GB"/>
        </w:rPr>
        <w:t>Government of the State of Bahrain, represented by: </w:t>
      </w:r>
    </w:p>
    <w:p w14:paraId="06893BD8" w14:textId="77777777" w:rsidR="0002207A" w:rsidRPr="0002207A" w:rsidRDefault="0002207A" w:rsidP="00EC7955">
      <w:pPr>
        <w:spacing w:before="120" w:after="0" w:line="360" w:lineRule="auto"/>
        <w:rPr>
          <w:rFonts w:ascii="Arial" w:eastAsia="Times New Roman" w:hAnsi="Arial" w:cs="Arial"/>
          <w:sz w:val="28"/>
          <w:szCs w:val="28"/>
          <w:lang w:val="en-GB"/>
        </w:rPr>
      </w:pPr>
      <w:r w:rsidRPr="0002207A">
        <w:rPr>
          <w:rFonts w:ascii="Arial" w:eastAsia="Times New Roman" w:hAnsi="Arial" w:cs="Arial"/>
          <w:b/>
          <w:bCs/>
          <w:sz w:val="28"/>
          <w:szCs w:val="28"/>
          <w:lang w:val="en-GB"/>
        </w:rPr>
        <w:t>Minister of Information </w:t>
      </w:r>
    </w:p>
    <w:p w14:paraId="59C98FB4" w14:textId="77777777" w:rsidR="0002207A" w:rsidRPr="0002207A" w:rsidRDefault="0002207A" w:rsidP="00EC7955">
      <w:pPr>
        <w:spacing w:before="120" w:after="0" w:line="360" w:lineRule="auto"/>
        <w:rPr>
          <w:rFonts w:ascii="Arial" w:eastAsia="Times New Roman" w:hAnsi="Arial" w:cs="Arial"/>
          <w:sz w:val="28"/>
          <w:szCs w:val="28"/>
          <w:lang w:val="en-GB"/>
        </w:rPr>
      </w:pPr>
      <w:r w:rsidRPr="0002207A">
        <w:rPr>
          <w:rFonts w:ascii="Arial" w:eastAsia="Times New Roman" w:hAnsi="Arial" w:cs="Arial"/>
          <w:b/>
          <w:bCs/>
          <w:sz w:val="28"/>
          <w:szCs w:val="28"/>
          <w:lang w:val="en-GB"/>
        </w:rPr>
        <w:t>Government of the Kingdom of Saudi Arabia, represented by: </w:t>
      </w:r>
    </w:p>
    <w:p w14:paraId="249ADC1C" w14:textId="77777777" w:rsidR="0002207A" w:rsidRPr="0002207A" w:rsidRDefault="0002207A" w:rsidP="00EC7955">
      <w:pPr>
        <w:spacing w:before="120" w:after="0" w:line="360" w:lineRule="auto"/>
        <w:rPr>
          <w:rFonts w:ascii="Arial" w:eastAsia="Times New Roman" w:hAnsi="Arial" w:cs="Arial"/>
          <w:sz w:val="28"/>
          <w:szCs w:val="28"/>
          <w:lang w:val="en-GB"/>
        </w:rPr>
      </w:pPr>
      <w:r w:rsidRPr="0002207A">
        <w:rPr>
          <w:rFonts w:ascii="Arial" w:eastAsia="Times New Roman" w:hAnsi="Arial" w:cs="Arial"/>
          <w:b/>
          <w:bCs/>
          <w:sz w:val="28"/>
          <w:szCs w:val="28"/>
          <w:lang w:val="en-GB"/>
        </w:rPr>
        <w:t>Minister of Information </w:t>
      </w:r>
    </w:p>
    <w:p w14:paraId="63FAF157" w14:textId="77777777" w:rsidR="0002207A" w:rsidRPr="0002207A" w:rsidRDefault="0002207A" w:rsidP="00EC7955">
      <w:pPr>
        <w:spacing w:before="120" w:after="0" w:line="360" w:lineRule="auto"/>
        <w:rPr>
          <w:rFonts w:ascii="Arial" w:eastAsia="Times New Roman" w:hAnsi="Arial" w:cs="Arial"/>
          <w:sz w:val="28"/>
          <w:szCs w:val="28"/>
          <w:lang w:val="en-GB"/>
        </w:rPr>
      </w:pPr>
      <w:r w:rsidRPr="0002207A">
        <w:rPr>
          <w:rFonts w:ascii="Arial" w:eastAsia="Times New Roman" w:hAnsi="Arial" w:cs="Arial"/>
          <w:b/>
          <w:bCs/>
          <w:sz w:val="28"/>
          <w:szCs w:val="28"/>
          <w:lang w:val="en-GB"/>
        </w:rPr>
        <w:t>Government of the Republic of Iraq, represented by: </w:t>
      </w:r>
    </w:p>
    <w:p w14:paraId="2D098846" w14:textId="77777777" w:rsidR="0002207A" w:rsidRPr="0002207A" w:rsidRDefault="0002207A" w:rsidP="00EC7955">
      <w:pPr>
        <w:spacing w:before="120" w:after="0" w:line="360" w:lineRule="auto"/>
        <w:rPr>
          <w:rFonts w:ascii="Arial" w:eastAsia="Times New Roman" w:hAnsi="Arial" w:cs="Arial"/>
          <w:sz w:val="28"/>
          <w:szCs w:val="28"/>
          <w:lang w:val="en-GB"/>
        </w:rPr>
      </w:pPr>
      <w:r w:rsidRPr="0002207A">
        <w:rPr>
          <w:rFonts w:ascii="Arial" w:eastAsia="Times New Roman" w:hAnsi="Arial" w:cs="Arial"/>
          <w:b/>
          <w:bCs/>
          <w:sz w:val="28"/>
          <w:szCs w:val="28"/>
          <w:lang w:val="en-GB"/>
        </w:rPr>
        <w:t>Minister of Information </w:t>
      </w:r>
    </w:p>
    <w:p w14:paraId="61BDADF5" w14:textId="77777777" w:rsidR="0002207A" w:rsidRPr="0002207A" w:rsidRDefault="0002207A" w:rsidP="00EC7955">
      <w:pPr>
        <w:spacing w:before="120" w:after="0" w:line="360" w:lineRule="auto"/>
        <w:rPr>
          <w:rFonts w:ascii="Arial" w:eastAsia="Times New Roman" w:hAnsi="Arial" w:cs="Arial"/>
          <w:sz w:val="28"/>
          <w:szCs w:val="28"/>
          <w:lang w:val="en-GB"/>
        </w:rPr>
      </w:pPr>
      <w:r w:rsidRPr="0002207A">
        <w:rPr>
          <w:rFonts w:ascii="Arial" w:eastAsia="Times New Roman" w:hAnsi="Arial" w:cs="Arial"/>
          <w:b/>
          <w:bCs/>
          <w:sz w:val="28"/>
          <w:szCs w:val="28"/>
          <w:lang w:val="en-GB"/>
        </w:rPr>
        <w:t>Government of the Sultanate of Oman, represented by: </w:t>
      </w:r>
    </w:p>
    <w:p w14:paraId="44C7899D" w14:textId="77777777" w:rsidR="0002207A" w:rsidRPr="0002207A" w:rsidRDefault="0002207A" w:rsidP="00EC7955">
      <w:pPr>
        <w:spacing w:before="120" w:after="0" w:line="360" w:lineRule="auto"/>
        <w:rPr>
          <w:rFonts w:ascii="Arial" w:eastAsia="Times New Roman" w:hAnsi="Arial" w:cs="Arial"/>
          <w:sz w:val="28"/>
          <w:szCs w:val="28"/>
          <w:lang w:val="en-GB"/>
        </w:rPr>
      </w:pPr>
      <w:r w:rsidRPr="0002207A">
        <w:rPr>
          <w:rFonts w:ascii="Arial" w:eastAsia="Times New Roman" w:hAnsi="Arial" w:cs="Arial"/>
          <w:b/>
          <w:bCs/>
          <w:sz w:val="28"/>
          <w:szCs w:val="28"/>
          <w:lang w:val="en-GB"/>
        </w:rPr>
        <w:t>Minister of National Heritage and Culture, Minister of Information and Youth Affairs </w:t>
      </w:r>
    </w:p>
    <w:p w14:paraId="35F71E4F" w14:textId="77777777" w:rsidR="0002207A" w:rsidRPr="0002207A" w:rsidRDefault="0002207A" w:rsidP="00EC7955">
      <w:pPr>
        <w:spacing w:before="120" w:after="0" w:line="360" w:lineRule="auto"/>
        <w:rPr>
          <w:rFonts w:ascii="Arial" w:eastAsia="Times New Roman" w:hAnsi="Arial" w:cs="Arial"/>
          <w:sz w:val="28"/>
          <w:szCs w:val="28"/>
          <w:lang w:val="en-GB"/>
        </w:rPr>
      </w:pPr>
      <w:r w:rsidRPr="0002207A">
        <w:rPr>
          <w:rFonts w:ascii="Arial" w:eastAsia="Times New Roman" w:hAnsi="Arial" w:cs="Arial"/>
          <w:b/>
          <w:bCs/>
          <w:sz w:val="28"/>
          <w:szCs w:val="28"/>
          <w:lang w:val="en-GB"/>
        </w:rPr>
        <w:t>Government of the State of Qatar, represented by: </w:t>
      </w:r>
    </w:p>
    <w:p w14:paraId="6452811B" w14:textId="77777777" w:rsidR="0002207A" w:rsidRPr="0002207A" w:rsidRDefault="0002207A" w:rsidP="00EC7955">
      <w:pPr>
        <w:spacing w:before="120" w:after="0" w:line="360" w:lineRule="auto"/>
        <w:rPr>
          <w:rFonts w:ascii="Arial" w:eastAsia="Times New Roman" w:hAnsi="Arial" w:cs="Arial"/>
          <w:sz w:val="28"/>
          <w:szCs w:val="28"/>
          <w:lang w:val="en-GB"/>
        </w:rPr>
      </w:pPr>
      <w:r w:rsidRPr="0002207A">
        <w:rPr>
          <w:rFonts w:ascii="Arial" w:eastAsia="Times New Roman" w:hAnsi="Arial" w:cs="Arial"/>
          <w:b/>
          <w:bCs/>
          <w:sz w:val="28"/>
          <w:szCs w:val="28"/>
          <w:lang w:val="en-GB"/>
        </w:rPr>
        <w:t>Minister of Information </w:t>
      </w:r>
    </w:p>
    <w:p w14:paraId="4C2FE2CB" w14:textId="77777777" w:rsidR="0002207A" w:rsidRPr="0002207A" w:rsidRDefault="0002207A" w:rsidP="00EC7955">
      <w:pPr>
        <w:spacing w:before="120" w:after="0" w:line="360" w:lineRule="auto"/>
        <w:rPr>
          <w:rFonts w:ascii="Arial" w:eastAsia="Times New Roman" w:hAnsi="Arial" w:cs="Arial"/>
          <w:sz w:val="28"/>
          <w:szCs w:val="28"/>
          <w:lang w:val="en-GB"/>
        </w:rPr>
      </w:pPr>
      <w:r w:rsidRPr="0002207A">
        <w:rPr>
          <w:rFonts w:ascii="Arial" w:eastAsia="Times New Roman" w:hAnsi="Arial" w:cs="Arial"/>
          <w:b/>
          <w:bCs/>
          <w:sz w:val="28"/>
          <w:szCs w:val="28"/>
          <w:lang w:val="en-GB"/>
        </w:rPr>
        <w:t>Government of the State of Kuwait, represented by: </w:t>
      </w:r>
    </w:p>
    <w:p w14:paraId="641C547E" w14:textId="77777777" w:rsidR="0002207A" w:rsidRPr="0002207A" w:rsidRDefault="0002207A" w:rsidP="00EC7955">
      <w:pPr>
        <w:spacing w:before="120" w:after="0" w:line="360" w:lineRule="auto"/>
        <w:rPr>
          <w:rFonts w:ascii="Arial" w:eastAsia="Times New Roman" w:hAnsi="Arial" w:cs="Arial"/>
          <w:sz w:val="28"/>
          <w:szCs w:val="28"/>
          <w:lang w:val="en-GB"/>
        </w:rPr>
      </w:pPr>
      <w:r w:rsidRPr="0002207A">
        <w:rPr>
          <w:rFonts w:ascii="Arial" w:eastAsia="Times New Roman" w:hAnsi="Arial" w:cs="Arial"/>
          <w:b/>
          <w:bCs/>
          <w:sz w:val="28"/>
          <w:szCs w:val="28"/>
          <w:lang w:val="en-GB"/>
        </w:rPr>
        <w:t>Minister of Information </w:t>
      </w:r>
    </w:p>
    <w:p w14:paraId="2DE2624E" w14:textId="77777777" w:rsidR="0002207A" w:rsidRPr="0002207A" w:rsidRDefault="0002207A" w:rsidP="00EC7955">
      <w:pPr>
        <w:spacing w:before="120" w:after="0" w:line="360" w:lineRule="auto"/>
        <w:rPr>
          <w:rFonts w:ascii="Arial" w:eastAsia="Times New Roman" w:hAnsi="Arial" w:cs="Arial"/>
          <w:b/>
          <w:bCs/>
          <w:sz w:val="28"/>
          <w:szCs w:val="28"/>
        </w:rPr>
      </w:pPr>
    </w:p>
    <w:p w14:paraId="60E21FD4" w14:textId="77777777" w:rsidR="0002207A" w:rsidRPr="0002207A" w:rsidRDefault="0002207A" w:rsidP="00EC7955">
      <w:pPr>
        <w:spacing w:before="120" w:after="0" w:line="360" w:lineRule="auto"/>
        <w:rPr>
          <w:rFonts w:ascii="Arial" w:hAnsi="Arial" w:cs="Arial"/>
          <w:sz w:val="28"/>
          <w:szCs w:val="28"/>
        </w:rPr>
      </w:pPr>
    </w:p>
    <w:sectPr w:rsidR="0002207A" w:rsidRPr="0002207A" w:rsidSect="0059456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efaultTabStop w:val="708"/>
  <w:hyphenationZone w:val="4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07A"/>
    <w:rsid w:val="000129C5"/>
    <w:rsid w:val="0002207A"/>
    <w:rsid w:val="00435380"/>
    <w:rsid w:val="00521F4E"/>
    <w:rsid w:val="0059456F"/>
    <w:rsid w:val="00EC7955"/>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ED81EF"/>
  <w15:chartTrackingRefBased/>
  <w15:docId w15:val="{99CC7FD9-F7D4-489E-9208-0A585FEE3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msonormal0">
    <w:name w:val="msonormal"/>
    <w:basedOn w:val="Normal"/>
    <w:pPr>
      <w:spacing w:before="100" w:beforeAutospacing="1" w:after="100" w:afterAutospacing="1" w:line="240" w:lineRule="auto"/>
    </w:pPr>
    <w:rPr>
      <w:rFonts w:ascii="Times New Roman" w:hAnsi="Times New Roman" w:cs="Times New Roman"/>
      <w:sz w:val="24"/>
      <w:szCs w:val="24"/>
      <w:lang w:val="en-GB" w:eastAsia="en-GB"/>
    </w:rPr>
  </w:style>
  <w:style w:type="character" w:customStyle="1" w:styleId="hidetransorigin">
    <w:name w:val="hidetransorigin"/>
    <w:basedOn w:val="DefaultParagraphFont"/>
  </w:style>
  <w:style w:type="table" w:styleId="TableGrid">
    <w:name w:val="Table Grid"/>
    <w:basedOn w:val="TableNormal"/>
    <w:uiPriority w:val="59"/>
    <w:rPr>
      <w:sz w:val="22"/>
      <w:szCs w:val="22"/>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2662</Words>
  <Characters>15179</Characters>
  <Application>Microsoft Office Word</Application>
  <DocSecurity>0</DocSecurity>
  <Lines>126</Lines>
  <Paragraphs>35</Paragraphs>
  <ScaleCrop>false</ScaleCrop>
  <Company/>
  <LinksUpToDate>false</LinksUpToDate>
  <CharactersWithSpaces>17806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فيصل فايز البلوشي</cp:lastModifiedBy>
  <cp:revision>4</cp:revision>
  <dcterms:created xsi:type="dcterms:W3CDTF">2024-05-14T09:32:00Z</dcterms:created>
  <dcterms:modified xsi:type="dcterms:W3CDTF">2024-05-15T18:21:00Z</dcterms:modified>
</cp:coreProperties>
</file>