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D5B87" w14:textId="77777777" w:rsidR="00511A57" w:rsidRDefault="00511A5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706287" w14:textId="77777777" w:rsidR="00511A57" w:rsidRDefault="00511A5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6579A523" w14:textId="60809DB9" w:rsidR="00511A57" w:rsidRDefault="00511A57">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0E6339DF" w14:textId="0CA66767" w:rsidR="0088308E" w:rsidRPr="0088308E" w:rsidRDefault="0088308E" w:rsidP="008A10A2">
      <w:pPr>
        <w:spacing w:before="120" w:after="0" w:line="360" w:lineRule="auto"/>
        <w:jc w:val="center"/>
        <w:rPr>
          <w:rFonts w:ascii="Arial" w:eastAsia="Times New Roman" w:hAnsi="Arial" w:cs="Arial"/>
          <w:sz w:val="28"/>
          <w:szCs w:val="28"/>
          <w:lang w:val="en-GB"/>
        </w:rPr>
      </w:pPr>
      <w:r w:rsidRPr="0088308E">
        <w:rPr>
          <w:rFonts w:ascii="Arial" w:eastAsia="Times New Roman" w:hAnsi="Arial" w:cs="Arial"/>
          <w:b/>
          <w:bCs/>
          <w:sz w:val="28"/>
          <w:szCs w:val="28"/>
          <w:lang w:val="en-GB"/>
        </w:rPr>
        <w:lastRenderedPageBreak/>
        <w:t>Legislative Decree No. (32) of 2015 amending certain provisions of the Law No. (38) of 2009 establishing the National Health Regulatory Authority</w:t>
      </w:r>
    </w:p>
    <w:p w14:paraId="0FAFD909"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We, Hamad bin Isa Al Khalifa, King of the Kingdom of Bahrain.</w:t>
      </w:r>
    </w:p>
    <w:p w14:paraId="6825EA82"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Having reviewed the Constitution, particularly Article (38) thereof; </w:t>
      </w:r>
    </w:p>
    <w:p w14:paraId="11A27EEE"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Law No. (38) of 2009 establishing the National Health Regulatory Authority; </w:t>
      </w:r>
    </w:p>
    <w:p w14:paraId="21EC340C"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Decree No. (5) of 2013 establishing the Supreme Council of Health, as amended; </w:t>
      </w:r>
    </w:p>
    <w:p w14:paraId="7D95840D"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And upon the submission of the Prime Minister, </w:t>
      </w:r>
    </w:p>
    <w:p w14:paraId="6BF7E2CD"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And after the approval of the Council of Ministers, </w:t>
      </w:r>
    </w:p>
    <w:p w14:paraId="1FC4CAE2"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Hereby Decree the following Law: </w:t>
      </w:r>
    </w:p>
    <w:p w14:paraId="5BA8160B"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One </w:t>
      </w:r>
    </w:p>
    <w:p w14:paraId="5A628AF2"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Supreme Council of Health, established by Decree No. (5) of 2013, shall assume the powers of the Board of Directors of the National Health Regulatory Authority, as stipulated in Law No. (38) of 2009 establishing the National Health Regulatory Authority, in addition to the powers specified in its establishment decree. </w:t>
      </w:r>
    </w:p>
    <w:p w14:paraId="117955C9"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A decree shall be issued to determine the minister responsible for the works of the National Health Regulatory Authority before the Council of Ministers and the legislative authority. </w:t>
      </w:r>
    </w:p>
    <w:p w14:paraId="76DCBAC3"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Two </w:t>
      </w:r>
    </w:p>
    <w:p w14:paraId="0CF5B444"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definition of (Board of Directors or Board) as stated in Article (1) of Law No. (38) of 2009 establishing the National Health Regulatory Authority, shall be replaced with the following definition: </w:t>
      </w:r>
    </w:p>
    <w:p w14:paraId="49115E0F"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Supreme Council of Health or the Council: The Supreme Council of Health, established by Decree No. (5) of 2013 establishing the Supreme Council of Health. </w:t>
      </w:r>
    </w:p>
    <w:p w14:paraId="3A52389F"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Three </w:t>
      </w:r>
    </w:p>
    <w:p w14:paraId="7F52F710"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provisions of Articles (2) and (6) paragraph (a) clause (1) and (9) of Law No. (38) of 2009 establishing the National Health Regulatory Authority shall be replaced with the following texts: </w:t>
      </w:r>
    </w:p>
    <w:p w14:paraId="2CDD0FB5"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(2): </w:t>
      </w:r>
    </w:p>
    <w:p w14:paraId="37B06600"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An independent public authority called the "National Health Regulatory Authority" is established as a legal entity. </w:t>
      </w:r>
    </w:p>
    <w:p w14:paraId="0545E046"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(6) Paragraph (a) Clause (1) </w:t>
      </w:r>
    </w:p>
    <w:p w14:paraId="64B9A1D6"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1- Establishing a policy for the development of healthcare services and care systems in the Kingdom. </w:t>
      </w:r>
    </w:p>
    <w:p w14:paraId="408288BA"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(9): </w:t>
      </w:r>
    </w:p>
    <w:p w14:paraId="6AC41651"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Chief Executive Officer represents the Authority before the judiciary and in its relations with third parties, and the President of the Board shall directly supervise the Chief Executive Officer. </w:t>
      </w:r>
    </w:p>
    <w:p w14:paraId="7F991DF4"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Four </w:t>
      </w:r>
    </w:p>
    <w:p w14:paraId="301F1580"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phrase "Supreme Council of Health" shall be replaced with the phrase "Board of Directors" wherever it appears in Law No. (38) of 2009 establishing the National Health Regulatory Authority. In addition, the phrase "the Minister, after the approval of the Supreme Council of Health" is replaced with the word "the Minister" as stated in Article (16), paragraph (b) of the same law. </w:t>
      </w:r>
    </w:p>
    <w:p w14:paraId="33888CB8"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Five </w:t>
      </w:r>
    </w:p>
    <w:p w14:paraId="188B31AF"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Articles (5) and (15) of Law No. (38) of 2009 establishing the National Health Regulatory Authority shall be repealed, as well as any text that contradicts the provisions of this Law. </w:t>
      </w:r>
    </w:p>
    <w:p w14:paraId="2EFDBAF3"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Article Six </w:t>
      </w:r>
    </w:p>
    <w:p w14:paraId="56F9D4D7"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496730C5"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King of the Kingdom of Bahrain </w:t>
      </w:r>
    </w:p>
    <w:p w14:paraId="16C6C84A"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Hamad bin Isa Al Khalifa, </w:t>
      </w:r>
    </w:p>
    <w:p w14:paraId="62FE86BD"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Prime Minister </w:t>
      </w:r>
    </w:p>
    <w:p w14:paraId="5983E1EA"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b/>
          <w:bCs/>
          <w:sz w:val="28"/>
          <w:szCs w:val="28"/>
          <w:lang w:val="en-GB"/>
        </w:rPr>
        <w:t>Khalifa bin Salman Al Khalifa </w:t>
      </w:r>
    </w:p>
    <w:p w14:paraId="337EC55F"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Issued at Riffa Palace: </w:t>
      </w:r>
    </w:p>
    <w:p w14:paraId="21668E8D"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On: 23 Dhu al-Hijjah 1436 A.H. </w:t>
      </w:r>
    </w:p>
    <w:p w14:paraId="7677842C" w14:textId="77777777" w:rsidR="0088308E" w:rsidRPr="0088308E" w:rsidRDefault="0088308E" w:rsidP="008A10A2">
      <w:pPr>
        <w:spacing w:before="120" w:after="0" w:line="360" w:lineRule="auto"/>
        <w:rPr>
          <w:rFonts w:ascii="Arial" w:eastAsia="Times New Roman" w:hAnsi="Arial" w:cs="Arial"/>
          <w:sz w:val="28"/>
          <w:szCs w:val="28"/>
          <w:lang w:val="en-GB"/>
        </w:rPr>
      </w:pPr>
      <w:r w:rsidRPr="0088308E">
        <w:rPr>
          <w:rFonts w:ascii="Arial" w:eastAsia="Times New Roman" w:hAnsi="Arial" w:cs="Arial"/>
          <w:sz w:val="28"/>
          <w:szCs w:val="28"/>
          <w:lang w:val="en-GB"/>
        </w:rPr>
        <w:t>Corresponding to: 7 October 2015 </w:t>
      </w:r>
    </w:p>
    <w:p w14:paraId="62167ABA" w14:textId="77777777" w:rsidR="0088308E" w:rsidRPr="0088308E" w:rsidRDefault="0088308E" w:rsidP="008A10A2">
      <w:pPr>
        <w:spacing w:before="120" w:after="0" w:line="360" w:lineRule="auto"/>
        <w:rPr>
          <w:rFonts w:ascii="Arial" w:eastAsia="Times New Roman" w:hAnsi="Arial" w:cs="Arial"/>
          <w:b/>
          <w:bCs/>
          <w:sz w:val="28"/>
          <w:szCs w:val="28"/>
        </w:rPr>
      </w:pPr>
    </w:p>
    <w:p w14:paraId="136F1D65" w14:textId="77777777" w:rsidR="0088308E" w:rsidRPr="0088308E" w:rsidRDefault="0088308E" w:rsidP="008A10A2">
      <w:pPr>
        <w:spacing w:before="120" w:after="0" w:line="360" w:lineRule="auto"/>
        <w:rPr>
          <w:rFonts w:ascii="Arial" w:hAnsi="Arial" w:cs="Arial"/>
          <w:sz w:val="28"/>
          <w:szCs w:val="28"/>
        </w:rPr>
      </w:pPr>
    </w:p>
    <w:sectPr w:rsidR="0088308E" w:rsidRPr="0088308E" w:rsidSect="00F83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D838D" w14:textId="77777777" w:rsidR="006979D9" w:rsidRDefault="006979D9">
      <w:pPr>
        <w:spacing w:after="0" w:line="240" w:lineRule="auto"/>
      </w:pPr>
      <w:r>
        <w:separator/>
      </w:r>
    </w:p>
  </w:endnote>
  <w:endnote w:type="continuationSeparator" w:id="0">
    <w:p w14:paraId="75486F01" w14:textId="77777777" w:rsidR="006979D9" w:rsidRDefault="0069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582BE" w14:textId="77777777" w:rsidR="006979D9" w:rsidRDefault="006979D9">
      <w:pPr>
        <w:spacing w:after="0" w:line="240" w:lineRule="auto"/>
      </w:pPr>
      <w:r>
        <w:separator/>
      </w:r>
    </w:p>
  </w:footnote>
  <w:footnote w:type="continuationSeparator" w:id="0">
    <w:p w14:paraId="5E8A37C8" w14:textId="77777777" w:rsidR="006979D9" w:rsidRDefault="00697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3"/>
    <w:rsid w:val="000129C5"/>
    <w:rsid w:val="00435380"/>
    <w:rsid w:val="004A431F"/>
    <w:rsid w:val="00511A57"/>
    <w:rsid w:val="00521F4E"/>
    <w:rsid w:val="006979D9"/>
    <w:rsid w:val="00782A8A"/>
    <w:rsid w:val="0088308E"/>
    <w:rsid w:val="008A10A2"/>
    <w:rsid w:val="00A33147"/>
    <w:rsid w:val="00B839F3"/>
    <w:rsid w:val="00F83A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5764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CDF9237CCD846A00A6FC9112D9FAB" ma:contentTypeVersion="0" ma:contentTypeDescription="Create a new document." ma:contentTypeScope="" ma:versionID="d7aaed39e2e9cb6b1efedd5e142bd66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B5F2D-D9C1-4D5E-91B0-5872F8A1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6B4194-926F-4911-9CB5-24B29736F942}">
  <ds:schemaRefs>
    <ds:schemaRef ds:uri="http://schemas.microsoft.com/sharepoint/v3/contenttype/forms"/>
  </ds:schemaRefs>
</ds:datastoreItem>
</file>

<file path=customXml/itemProps3.xml><?xml version="1.0" encoding="utf-8"?>
<ds:datastoreItem xmlns:ds="http://schemas.openxmlformats.org/officeDocument/2006/customXml" ds:itemID="{25FECEB9-B159-48F1-A2FF-B6F3119FF94E}">
  <ds:schemaRefs>
    <ds:schemaRef ds:uri="http://schemas.openxmlformats.org/officeDocument/2006/bibliography"/>
  </ds:schemaRefs>
</ds:datastoreItem>
</file>

<file path=customXml/itemProps4.xml><?xml version="1.0" encoding="utf-8"?>
<ds:datastoreItem xmlns:ds="http://schemas.openxmlformats.org/officeDocument/2006/customXml" ds:itemID="{B696C4B5-84EC-4EDD-8628-A1AF7922F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2024-05-14T09:35:00Z</dcterms:created>
  <dcterms:modified xsi:type="dcterms:W3CDTF">2024-05-20T20:41:00Z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0x010100AEBCDF9237CCD846A00A6FC9112D9FAB</vt:lpwstr>
  </property>
</Properties>
</file>