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8483D" w14:textId="77777777" w:rsidR="00D16E95" w:rsidRPr="00D16E95" w:rsidRDefault="00D16E95" w:rsidP="00921A1B">
      <w:pPr>
        <w:spacing w:before="120" w:after="0" w:line="360" w:lineRule="auto"/>
        <w:rPr>
          <w:rFonts w:ascii="Arial" w:eastAsia="Times New Roman" w:hAnsi="Arial" w:cs="Arial"/>
          <w:b/>
          <w:bCs/>
          <w:sz w:val="28"/>
          <w:szCs w:val="28"/>
          <w:lang w:val="en-GB"/>
        </w:rPr>
      </w:pPr>
      <w:r w:rsidRPr="00D16E95">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DB7FD3D" w14:textId="77777777" w:rsidR="00D16E95" w:rsidRPr="00D16E95" w:rsidRDefault="00D16E95" w:rsidP="00921A1B">
      <w:pPr>
        <w:spacing w:before="120" w:after="0" w:line="360" w:lineRule="auto"/>
        <w:rPr>
          <w:rFonts w:ascii="Arial" w:eastAsia="Times New Roman" w:hAnsi="Arial" w:cs="Arial"/>
          <w:b/>
          <w:bCs/>
          <w:sz w:val="28"/>
          <w:szCs w:val="28"/>
          <w:lang w:val="en-GB"/>
        </w:rPr>
      </w:pPr>
      <w:r w:rsidRPr="00D16E95">
        <w:rPr>
          <w:rFonts w:ascii="Arial" w:eastAsia="Times New Roman" w:hAnsi="Arial" w:cs="Arial"/>
          <w:b/>
          <w:bCs/>
          <w:sz w:val="28"/>
          <w:szCs w:val="28"/>
          <w:lang w:val="en-GB"/>
        </w:rPr>
        <w:t>For any corrections, remarks, or suggestions, kindly contact us on translate@lloc.gov.bh</w:t>
      </w:r>
    </w:p>
    <w:p w14:paraId="267AE607" w14:textId="77777777" w:rsidR="00D16E95" w:rsidRPr="00D16E95" w:rsidRDefault="00D16E95" w:rsidP="00921A1B">
      <w:pPr>
        <w:spacing w:before="120" w:after="0" w:line="360" w:lineRule="auto"/>
        <w:rPr>
          <w:rFonts w:ascii="Arial" w:eastAsia="Times New Roman" w:hAnsi="Arial" w:cs="Arial"/>
          <w:b/>
          <w:bCs/>
          <w:sz w:val="28"/>
          <w:szCs w:val="28"/>
          <w:lang w:val="en-GB"/>
        </w:rPr>
      </w:pPr>
      <w:r w:rsidRPr="00D16E95">
        <w:rPr>
          <w:rFonts w:ascii="Arial" w:eastAsia="Times New Roman" w:hAnsi="Arial" w:cs="Arial"/>
          <w:b/>
          <w:bCs/>
          <w:sz w:val="28"/>
          <w:szCs w:val="28"/>
          <w:lang w:val="en-GB"/>
        </w:rPr>
        <w:t>Published on the website on May 2024</w:t>
      </w:r>
      <w:r w:rsidRPr="00D16E95">
        <w:rPr>
          <w:rFonts w:ascii="Arial" w:eastAsia="Times New Roman" w:hAnsi="Arial" w:cs="Arial"/>
          <w:b/>
          <w:bCs/>
          <w:sz w:val="28"/>
          <w:szCs w:val="28"/>
          <w:lang w:val="en-GB"/>
        </w:rPr>
        <w:br w:type="page"/>
      </w:r>
    </w:p>
    <w:p w14:paraId="53D75E5A"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b/>
          <w:bCs/>
          <w:sz w:val="28"/>
          <w:szCs w:val="28"/>
          <w:lang w:val="en-GB"/>
        </w:rPr>
        <w:lastRenderedPageBreak/>
        <w:t>Legislative Decree No. (35) of 2011 amending certain provisions of the Workers Trade Union Law promulgated by Legislative Decree No. (33) of 2002 </w:t>
      </w:r>
    </w:p>
    <w:p w14:paraId="084B8B4D" w14:textId="77777777" w:rsidR="00D16E95" w:rsidRPr="00D16E95" w:rsidRDefault="00D16E95" w:rsidP="00921A1B">
      <w:pPr>
        <w:spacing w:before="120" w:after="0" w:line="360" w:lineRule="auto"/>
        <w:rPr>
          <w:rFonts w:ascii="Arial" w:eastAsia="Times New Roman" w:hAnsi="Arial" w:cs="Arial"/>
          <w:b/>
          <w:bCs/>
          <w:sz w:val="28"/>
          <w:szCs w:val="28"/>
          <w:lang w:val="en-GB"/>
        </w:rPr>
      </w:pPr>
      <w:r w:rsidRPr="00D16E95">
        <w:rPr>
          <w:rFonts w:ascii="Arial" w:eastAsia="Times New Roman" w:hAnsi="Arial" w:cs="Arial"/>
          <w:b/>
          <w:bCs/>
          <w:sz w:val="28"/>
          <w:szCs w:val="28"/>
          <w:lang w:val="en-GB"/>
        </w:rPr>
        <w:br w:type="page"/>
      </w:r>
    </w:p>
    <w:p w14:paraId="552BABF7"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b/>
          <w:bCs/>
          <w:sz w:val="28"/>
          <w:szCs w:val="28"/>
          <w:lang w:val="en-GB"/>
        </w:rPr>
        <w:t>We, Hamad bin Isa Al Khalifa, King of the Kingdom of Bahrain </w:t>
      </w:r>
    </w:p>
    <w:p w14:paraId="0770F5E8"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sz w:val="28"/>
          <w:szCs w:val="28"/>
          <w:lang w:val="en-GB"/>
        </w:rPr>
        <w:t>Having reviewed the Constitution; </w:t>
      </w:r>
    </w:p>
    <w:p w14:paraId="13966A39"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sz w:val="28"/>
          <w:szCs w:val="28"/>
          <w:lang w:val="en-GB"/>
        </w:rPr>
        <w:t>And the Workers Trade Union Law promulgated by Legislative Decree No. (33) of 2002 amended by Law No. (49) of 2006; </w:t>
      </w:r>
    </w:p>
    <w:p w14:paraId="0C75D53E"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sz w:val="28"/>
          <w:szCs w:val="28"/>
          <w:lang w:val="en-GB"/>
        </w:rPr>
        <w:t>And upon the submission of the Minister of Labour; </w:t>
      </w:r>
    </w:p>
    <w:p w14:paraId="1F825868"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sz w:val="28"/>
          <w:szCs w:val="28"/>
          <w:lang w:val="en-GB"/>
        </w:rPr>
        <w:t>And after the approval of the Council of Ministers, </w:t>
      </w:r>
    </w:p>
    <w:p w14:paraId="6686600D"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b/>
          <w:bCs/>
          <w:sz w:val="28"/>
          <w:szCs w:val="28"/>
          <w:lang w:val="en-GB"/>
        </w:rPr>
        <w:t>Hereby Decree the following Law </w:t>
      </w:r>
    </w:p>
    <w:p w14:paraId="4C1FBD7F"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b/>
          <w:bCs/>
          <w:sz w:val="28"/>
          <w:szCs w:val="28"/>
          <w:lang w:val="en-GB"/>
        </w:rPr>
        <w:t>Article One </w:t>
      </w:r>
    </w:p>
    <w:p w14:paraId="78B584C1"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sz w:val="28"/>
          <w:szCs w:val="28"/>
          <w:lang w:val="en-GB"/>
        </w:rPr>
        <w:t>The texts of Articles No (8), Clauses 1, 3 and (10) of the Workers Trade Union Law promulgated by Legislative Decree No.(33) of 2002 shall be replaced with the following texts: </w:t>
      </w:r>
    </w:p>
    <w:p w14:paraId="66B2D539"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b/>
          <w:bCs/>
          <w:sz w:val="28"/>
          <w:szCs w:val="28"/>
          <w:lang w:val="en-GB"/>
        </w:rPr>
        <w:t>Article (8) </w:t>
      </w:r>
    </w:p>
    <w:p w14:paraId="75AAE84F"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sz w:val="28"/>
          <w:szCs w:val="28"/>
          <w:lang w:val="en-GB"/>
        </w:rPr>
        <w:t>Permission shall be given for two or more similar trade unions to form a trade union federation between them, and the formation of the trade union federation and membership thereof shall be subject to the approval of a majority of the members of the general assembly of the trade union. </w:t>
      </w:r>
    </w:p>
    <w:p w14:paraId="389F2186"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sz w:val="28"/>
          <w:szCs w:val="28"/>
          <w:lang w:val="en-GB"/>
        </w:rPr>
        <w:t>3- Workers in the Kingdom of Bahrain shall be represented in the international forums and in collective negotiations with employers and their organisations at the Kingdom level by the trade union federation, which shall be designated by a decision of the competent Minister. </w:t>
      </w:r>
    </w:p>
    <w:p w14:paraId="4BD5F136"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b/>
          <w:bCs/>
          <w:sz w:val="28"/>
          <w:szCs w:val="28"/>
          <w:lang w:val="en-GB"/>
        </w:rPr>
        <w:t>Article (10) </w:t>
      </w:r>
    </w:p>
    <w:p w14:paraId="69939528"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sz w:val="28"/>
          <w:szCs w:val="28"/>
          <w:lang w:val="en-GB"/>
        </w:rPr>
        <w:t>The workers of an establishment, of a given sector, of a given activity, or of similar or related industries or trades may form their own trade union in accordance with the provisions of this Law, provided that the constitution of the trade union does not have a sectarian, religious, or ethnic basis, and the workers covered by the civil service regulations shall have the right to join it. </w:t>
      </w:r>
    </w:p>
    <w:p w14:paraId="5DCE18FD"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b/>
          <w:bCs/>
          <w:sz w:val="28"/>
          <w:szCs w:val="28"/>
          <w:lang w:val="en-GB"/>
        </w:rPr>
        <w:t>Article Two </w:t>
      </w:r>
    </w:p>
    <w:p w14:paraId="46A18C9C"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sz w:val="28"/>
          <w:szCs w:val="28"/>
          <w:lang w:val="en-GB"/>
        </w:rPr>
        <w:t>A new paragraph shall be added to Article (17) of the Workers Trade Union Law promulgated by Legislative Decree No. (33) of 2002, which reads as follows: </w:t>
      </w:r>
    </w:p>
    <w:p w14:paraId="3E9C0953"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sz w:val="28"/>
          <w:szCs w:val="28"/>
          <w:lang w:val="en-GB"/>
        </w:rPr>
        <w:t>Those who are proven responsible for the occurrence of the violations that called for the dissolution of the trade union organisation or its board of directors shall be prohibited from standing as candidates for the board of directors of any trade union organisation, except after the expiration of a period of five years from the date of issuance of a final judicial decision or a decision to dissolve the organisation. </w:t>
      </w:r>
    </w:p>
    <w:p w14:paraId="031E8807"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b/>
          <w:bCs/>
          <w:sz w:val="28"/>
          <w:szCs w:val="28"/>
          <w:lang w:val="en-GB"/>
        </w:rPr>
        <w:t>Article Three </w:t>
      </w:r>
    </w:p>
    <w:p w14:paraId="455523F9"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sz w:val="28"/>
          <w:szCs w:val="28"/>
          <w:lang w:val="en-GB"/>
        </w:rPr>
        <w:t>The Prime Minister and the ministers– each within his jurisdiction- shall implement this Law, and it shall come into force from the day following the date of its publication in the Official Gazette. </w:t>
      </w:r>
    </w:p>
    <w:p w14:paraId="6E51E079"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b/>
          <w:bCs/>
          <w:sz w:val="28"/>
          <w:szCs w:val="28"/>
          <w:lang w:val="en-GB"/>
        </w:rPr>
        <w:t>King of Kingdom of Bahrain </w:t>
      </w:r>
    </w:p>
    <w:p w14:paraId="561D6AB5"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b/>
          <w:bCs/>
          <w:sz w:val="28"/>
          <w:szCs w:val="28"/>
          <w:lang w:val="en-GB"/>
        </w:rPr>
        <w:t>Hamad bin Isa Al Khalifa </w:t>
      </w:r>
    </w:p>
    <w:p w14:paraId="41937932"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b/>
          <w:bCs/>
          <w:sz w:val="28"/>
          <w:szCs w:val="28"/>
          <w:lang w:val="en-GB"/>
        </w:rPr>
        <w:t>Prime Minister </w:t>
      </w:r>
    </w:p>
    <w:p w14:paraId="519D4C07"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b/>
          <w:bCs/>
          <w:sz w:val="28"/>
          <w:szCs w:val="28"/>
          <w:lang w:val="en-GB"/>
        </w:rPr>
        <w:t>Khalifa bin Salman Al Khalifa </w:t>
      </w:r>
    </w:p>
    <w:p w14:paraId="1A7A92B8"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sz w:val="28"/>
          <w:szCs w:val="28"/>
          <w:lang w:val="en-GB"/>
        </w:rPr>
        <w:t>Issued at Riffa Palace </w:t>
      </w:r>
    </w:p>
    <w:p w14:paraId="6B5B5F14"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sz w:val="28"/>
          <w:szCs w:val="28"/>
          <w:lang w:val="en-GB"/>
        </w:rPr>
        <w:t>On: 8 Dhul-Qa'dah 1432 A.H. </w:t>
      </w:r>
    </w:p>
    <w:p w14:paraId="2B5B71FC" w14:textId="77777777" w:rsidR="00D16E95" w:rsidRPr="00D16E95" w:rsidRDefault="00D16E95" w:rsidP="00921A1B">
      <w:pPr>
        <w:spacing w:before="120" w:after="0" w:line="360" w:lineRule="auto"/>
        <w:rPr>
          <w:rFonts w:ascii="Arial" w:eastAsia="Times New Roman" w:hAnsi="Arial" w:cs="Arial"/>
          <w:sz w:val="28"/>
          <w:szCs w:val="28"/>
          <w:lang w:val="en-GB"/>
        </w:rPr>
      </w:pPr>
      <w:r w:rsidRPr="00D16E95">
        <w:rPr>
          <w:rFonts w:ascii="Arial" w:eastAsia="Times New Roman" w:hAnsi="Arial" w:cs="Arial"/>
          <w:sz w:val="28"/>
          <w:szCs w:val="28"/>
          <w:lang w:val="en-GB"/>
        </w:rPr>
        <w:t>Corresponding to: 6 October 2011 </w:t>
      </w:r>
    </w:p>
    <w:p w14:paraId="6E30A3CA" w14:textId="77777777" w:rsidR="00D16E95" w:rsidRPr="00D16E95" w:rsidRDefault="00D16E95" w:rsidP="00921A1B">
      <w:pPr>
        <w:spacing w:before="120" w:after="0" w:line="360" w:lineRule="auto"/>
        <w:rPr>
          <w:rFonts w:ascii="Arial" w:eastAsia="Times New Roman" w:hAnsi="Arial" w:cs="Arial"/>
          <w:b/>
          <w:bCs/>
          <w:sz w:val="28"/>
          <w:szCs w:val="28"/>
        </w:rPr>
      </w:pPr>
    </w:p>
    <w:p w14:paraId="5B087504" w14:textId="77777777" w:rsidR="00D16E95" w:rsidRPr="00D16E95" w:rsidRDefault="00D16E95" w:rsidP="00921A1B">
      <w:pPr>
        <w:spacing w:before="120" w:after="0" w:line="360" w:lineRule="auto"/>
        <w:rPr>
          <w:rFonts w:ascii="Arial" w:hAnsi="Arial" w:cs="Arial"/>
          <w:sz w:val="28"/>
          <w:szCs w:val="28"/>
        </w:rPr>
      </w:pPr>
    </w:p>
    <w:sectPr w:rsidR="00D16E95" w:rsidRPr="00D16E95" w:rsidSect="00345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95"/>
    <w:rsid w:val="000129C5"/>
    <w:rsid w:val="00345F91"/>
    <w:rsid w:val="00435380"/>
    <w:rsid w:val="00521F4E"/>
    <w:rsid w:val="00921A1B"/>
    <w:rsid w:val="00D16E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781FD"/>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2024-05-14T09:35:00Z</dcterms:created>
  <dcterms:modified xsi:type="dcterms:W3CDTF">2024-05-15T18:22:00Z</dcterms:modified>
</cp:coreProperties>
</file>