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025FD" w14:textId="77777777" w:rsidR="00507373" w:rsidRPr="00507373" w:rsidRDefault="00507373" w:rsidP="00507373">
      <w:pPr>
        <w:spacing w:before="120" w:after="0" w:line="360" w:lineRule="auto"/>
        <w:rPr>
          <w:rFonts w:asciiTheme="minorBidi" w:eastAsia="Times New Roman" w:hAnsiTheme="minorBidi"/>
          <w:b/>
          <w:bCs/>
          <w:sz w:val="28"/>
          <w:szCs w:val="28"/>
          <w:lang w:val="en-GB"/>
        </w:rPr>
      </w:pPr>
      <w:r w:rsidRPr="00507373">
        <w:rPr>
          <w:rFonts w:asciiTheme="minorBidi" w:eastAsia="Times New Roman" w:hAnsiTheme="minorBidi"/>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4BE2D55" w14:textId="77777777" w:rsidR="00507373" w:rsidRPr="00507373" w:rsidRDefault="00507373" w:rsidP="00507373">
      <w:pPr>
        <w:spacing w:before="120" w:after="0" w:line="360" w:lineRule="auto"/>
        <w:rPr>
          <w:rFonts w:asciiTheme="minorBidi" w:eastAsia="Times New Roman" w:hAnsiTheme="minorBidi"/>
          <w:b/>
          <w:bCs/>
          <w:sz w:val="28"/>
          <w:szCs w:val="28"/>
          <w:lang w:val="en-GB"/>
        </w:rPr>
      </w:pPr>
      <w:r w:rsidRPr="00507373">
        <w:rPr>
          <w:rFonts w:asciiTheme="minorBidi" w:eastAsia="Times New Roman" w:hAnsiTheme="minorBidi"/>
          <w:b/>
          <w:bCs/>
          <w:sz w:val="28"/>
          <w:szCs w:val="28"/>
          <w:lang w:val="en-GB"/>
        </w:rPr>
        <w:t>For any corrections, remarks, or suggestions, kindly contact us on translate@lloc.gov.bh</w:t>
      </w:r>
    </w:p>
    <w:p w14:paraId="389E17B4" w14:textId="049C1E1E" w:rsidR="00507373" w:rsidRPr="00507373" w:rsidRDefault="00507373" w:rsidP="00507373">
      <w:pPr>
        <w:spacing w:line="360" w:lineRule="auto"/>
        <w:rPr>
          <w:rFonts w:asciiTheme="minorBidi" w:eastAsia="Times New Roman" w:hAnsiTheme="minorBidi"/>
          <w:b/>
          <w:bCs/>
          <w:sz w:val="28"/>
          <w:szCs w:val="28"/>
        </w:rPr>
      </w:pPr>
      <w:r w:rsidRPr="00507373">
        <w:rPr>
          <w:rFonts w:asciiTheme="minorBidi" w:eastAsia="Times New Roman" w:hAnsiTheme="minorBidi"/>
          <w:b/>
          <w:bCs/>
          <w:sz w:val="28"/>
          <w:szCs w:val="28"/>
          <w:lang w:val="en-GB"/>
        </w:rPr>
        <w:t xml:space="preserve">Published on the website on </w:t>
      </w:r>
      <w:r w:rsidRPr="00507373">
        <w:rPr>
          <w:rFonts w:asciiTheme="minorBidi" w:eastAsia="Times New Roman" w:hAnsiTheme="minorBidi"/>
          <w:b/>
          <w:bCs/>
          <w:sz w:val="28"/>
          <w:szCs w:val="28"/>
          <w:lang w:val="en-GB"/>
        </w:rPr>
        <w:t>June</w:t>
      </w:r>
      <w:r w:rsidRPr="00507373">
        <w:rPr>
          <w:rFonts w:asciiTheme="minorBidi" w:eastAsia="Times New Roman" w:hAnsiTheme="minorBidi"/>
          <w:b/>
          <w:bCs/>
          <w:sz w:val="28"/>
          <w:szCs w:val="28"/>
          <w:lang w:val="en-GB"/>
        </w:rPr>
        <w:t xml:space="preserve"> 2024</w:t>
      </w:r>
      <w:r w:rsidRPr="00507373">
        <w:rPr>
          <w:rFonts w:asciiTheme="minorBidi" w:eastAsia="Times New Roman" w:hAnsiTheme="minorBidi"/>
          <w:b/>
          <w:bCs/>
          <w:sz w:val="28"/>
          <w:szCs w:val="28"/>
        </w:rPr>
        <w:br w:type="page"/>
      </w:r>
    </w:p>
    <w:p w14:paraId="7045CF5E" w14:textId="6E511BA2" w:rsidR="00AC1B07" w:rsidRPr="00507373" w:rsidRDefault="00AC1B07" w:rsidP="00507373">
      <w:pPr>
        <w:spacing w:after="0" w:line="360" w:lineRule="auto"/>
        <w:rPr>
          <w:rFonts w:asciiTheme="minorBidi" w:eastAsia="Times New Roman" w:hAnsiTheme="minorBidi"/>
          <w:b/>
          <w:bCs/>
          <w:sz w:val="28"/>
          <w:szCs w:val="28"/>
        </w:rPr>
      </w:pPr>
      <w:r w:rsidRPr="00507373">
        <w:rPr>
          <w:rFonts w:asciiTheme="minorBidi" w:eastAsia="Times New Roman" w:hAnsiTheme="minorBidi"/>
          <w:b/>
          <w:bCs/>
          <w:sz w:val="28"/>
          <w:szCs w:val="28"/>
        </w:rPr>
        <w:lastRenderedPageBreak/>
        <w:t>Ministry of Justice</w:t>
      </w:r>
      <w:r w:rsidR="004E75B5" w:rsidRPr="00507373">
        <w:rPr>
          <w:rFonts w:asciiTheme="minorBidi" w:eastAsia="Times New Roman" w:hAnsiTheme="minorBidi"/>
          <w:b/>
          <w:bCs/>
          <w:sz w:val="28"/>
          <w:szCs w:val="28"/>
        </w:rPr>
        <w:t xml:space="preserve">, </w:t>
      </w:r>
      <w:r w:rsidRPr="00507373">
        <w:rPr>
          <w:rFonts w:asciiTheme="minorBidi" w:eastAsia="Times New Roman" w:hAnsiTheme="minorBidi"/>
          <w:b/>
          <w:bCs/>
          <w:sz w:val="28"/>
          <w:szCs w:val="28"/>
        </w:rPr>
        <w:t xml:space="preserve">Islamic Affairs and </w:t>
      </w:r>
      <w:r w:rsidR="002965E8" w:rsidRPr="00507373">
        <w:rPr>
          <w:rFonts w:asciiTheme="minorBidi" w:eastAsia="Times New Roman" w:hAnsiTheme="minorBidi"/>
          <w:b/>
          <w:bCs/>
          <w:sz w:val="28"/>
          <w:szCs w:val="28"/>
        </w:rPr>
        <w:t>Waqf</w:t>
      </w:r>
      <w:r w:rsidR="00504E14" w:rsidRPr="00507373">
        <w:rPr>
          <w:rFonts w:asciiTheme="minorBidi" w:eastAsia="Times New Roman" w:hAnsiTheme="minorBidi"/>
          <w:b/>
          <w:bCs/>
          <w:sz w:val="28"/>
          <w:szCs w:val="28"/>
        </w:rPr>
        <w:t xml:space="preserve"> </w:t>
      </w:r>
    </w:p>
    <w:p w14:paraId="16686674" w14:textId="77777777" w:rsidR="00AC1B07" w:rsidRPr="00507373" w:rsidRDefault="00AC1B07" w:rsidP="00507373">
      <w:pPr>
        <w:spacing w:after="0" w:line="360" w:lineRule="auto"/>
        <w:jc w:val="center"/>
        <w:rPr>
          <w:rFonts w:asciiTheme="minorBidi" w:eastAsia="Times New Roman" w:hAnsiTheme="minorBidi"/>
          <w:b/>
          <w:bCs/>
          <w:sz w:val="28"/>
          <w:szCs w:val="28"/>
        </w:rPr>
      </w:pPr>
    </w:p>
    <w:p w14:paraId="42000F8E" w14:textId="2DE08C98" w:rsidR="00AC1B07" w:rsidRPr="00507373" w:rsidRDefault="00504E14" w:rsidP="00507373">
      <w:pPr>
        <w:spacing w:after="0" w:line="360" w:lineRule="auto"/>
        <w:jc w:val="center"/>
        <w:rPr>
          <w:rFonts w:asciiTheme="minorBidi" w:eastAsia="Times New Roman" w:hAnsiTheme="minorBidi"/>
          <w:b/>
          <w:bCs/>
          <w:sz w:val="28"/>
          <w:szCs w:val="28"/>
        </w:rPr>
      </w:pPr>
      <w:r w:rsidRPr="00507373">
        <w:rPr>
          <w:rFonts w:asciiTheme="minorBidi" w:eastAsia="Times New Roman" w:hAnsiTheme="minorBidi"/>
          <w:b/>
          <w:bCs/>
          <w:sz w:val="28"/>
          <w:szCs w:val="28"/>
        </w:rPr>
        <w:t>Decision</w:t>
      </w:r>
      <w:r w:rsidRPr="00507373">
        <w:rPr>
          <w:rFonts w:asciiTheme="minorBidi" w:eastAsia="Times New Roman" w:hAnsiTheme="minorBidi"/>
          <w:b/>
          <w:bCs/>
          <w:sz w:val="28"/>
          <w:szCs w:val="28"/>
          <w:rtl/>
        </w:rPr>
        <w:t xml:space="preserve"> </w:t>
      </w:r>
      <w:r w:rsidR="00AC1B07" w:rsidRPr="00507373">
        <w:rPr>
          <w:rFonts w:asciiTheme="minorBidi" w:eastAsia="Times New Roman" w:hAnsiTheme="minorBidi"/>
          <w:b/>
          <w:bCs/>
          <w:sz w:val="28"/>
          <w:szCs w:val="28"/>
        </w:rPr>
        <w:t>No. (40) of 2024</w:t>
      </w:r>
    </w:p>
    <w:p w14:paraId="6D693254" w14:textId="339EA107" w:rsidR="00AC1B07" w:rsidRPr="00507373" w:rsidRDefault="00AC1B07" w:rsidP="00507373">
      <w:pPr>
        <w:spacing w:after="0" w:line="360" w:lineRule="auto"/>
        <w:jc w:val="center"/>
        <w:rPr>
          <w:rFonts w:asciiTheme="minorBidi" w:eastAsia="Times New Roman" w:hAnsiTheme="minorBidi"/>
          <w:b/>
          <w:bCs/>
          <w:sz w:val="28"/>
          <w:szCs w:val="28"/>
        </w:rPr>
      </w:pPr>
      <w:r w:rsidRPr="00507373">
        <w:rPr>
          <w:rFonts w:asciiTheme="minorBidi" w:eastAsia="Times New Roman" w:hAnsiTheme="minorBidi"/>
          <w:b/>
          <w:bCs/>
          <w:sz w:val="28"/>
          <w:szCs w:val="28"/>
        </w:rPr>
        <w:t xml:space="preserve">Regarding </w:t>
      </w:r>
      <w:r w:rsidR="002122E5" w:rsidRPr="00507373">
        <w:rPr>
          <w:rFonts w:asciiTheme="minorBidi" w:eastAsia="Times New Roman" w:hAnsiTheme="minorBidi"/>
          <w:b/>
          <w:bCs/>
          <w:sz w:val="28"/>
          <w:szCs w:val="28"/>
        </w:rPr>
        <w:t>A</w:t>
      </w:r>
      <w:r w:rsidR="00826045" w:rsidRPr="00507373">
        <w:rPr>
          <w:rFonts w:asciiTheme="minorBidi" w:eastAsia="Times New Roman" w:hAnsiTheme="minorBidi"/>
          <w:b/>
          <w:bCs/>
          <w:sz w:val="28"/>
          <w:szCs w:val="28"/>
        </w:rPr>
        <w:t xml:space="preserve">uthorizing </w:t>
      </w:r>
      <w:r w:rsidR="00504E14" w:rsidRPr="00507373">
        <w:rPr>
          <w:rFonts w:asciiTheme="minorBidi" w:eastAsia="Times New Roman" w:hAnsiTheme="minorBidi"/>
          <w:b/>
          <w:bCs/>
          <w:sz w:val="28"/>
          <w:szCs w:val="28"/>
        </w:rPr>
        <w:t xml:space="preserve">Certain </w:t>
      </w:r>
      <w:r w:rsidR="00033D4F" w:rsidRPr="00507373">
        <w:rPr>
          <w:rFonts w:asciiTheme="minorBidi" w:eastAsia="Times New Roman" w:hAnsiTheme="minorBidi"/>
          <w:b/>
          <w:bCs/>
          <w:sz w:val="28"/>
          <w:szCs w:val="28"/>
        </w:rPr>
        <w:t>Employees at</w:t>
      </w:r>
      <w:r w:rsidR="00391C8C" w:rsidRPr="00507373">
        <w:rPr>
          <w:rFonts w:asciiTheme="minorBidi" w:eastAsia="Times New Roman" w:hAnsiTheme="minorBidi"/>
          <w:b/>
          <w:bCs/>
          <w:sz w:val="28"/>
          <w:szCs w:val="28"/>
        </w:rPr>
        <w:t xml:space="preserve"> the </w:t>
      </w:r>
      <w:r w:rsidRPr="00507373">
        <w:rPr>
          <w:rFonts w:asciiTheme="minorBidi" w:eastAsia="Times New Roman" w:hAnsiTheme="minorBidi"/>
          <w:b/>
          <w:bCs/>
          <w:sz w:val="28"/>
          <w:szCs w:val="28"/>
        </w:rPr>
        <w:t xml:space="preserve">CRPEP the </w:t>
      </w:r>
      <w:r w:rsidR="002122E5" w:rsidRPr="00507373">
        <w:rPr>
          <w:rFonts w:asciiTheme="minorBidi" w:eastAsia="Times New Roman" w:hAnsiTheme="minorBidi"/>
          <w:b/>
          <w:bCs/>
          <w:sz w:val="28"/>
          <w:szCs w:val="28"/>
        </w:rPr>
        <w:t>C</w:t>
      </w:r>
      <w:r w:rsidRPr="00507373">
        <w:rPr>
          <w:rFonts w:asciiTheme="minorBidi" w:eastAsia="Times New Roman" w:hAnsiTheme="minorBidi"/>
          <w:b/>
          <w:bCs/>
          <w:sz w:val="28"/>
          <w:szCs w:val="28"/>
        </w:rPr>
        <w:t>apacity of Judicial</w:t>
      </w:r>
      <w:r w:rsidR="002965E8" w:rsidRPr="00507373">
        <w:rPr>
          <w:rFonts w:asciiTheme="minorBidi" w:eastAsia="Times New Roman" w:hAnsiTheme="minorBidi"/>
          <w:b/>
          <w:bCs/>
          <w:sz w:val="28"/>
          <w:szCs w:val="28"/>
        </w:rPr>
        <w:t xml:space="preserve"> Investigation</w:t>
      </w:r>
      <w:r w:rsidRPr="00507373">
        <w:rPr>
          <w:rFonts w:asciiTheme="minorBidi" w:eastAsia="Times New Roman" w:hAnsiTheme="minorBidi"/>
          <w:b/>
          <w:bCs/>
          <w:sz w:val="28"/>
          <w:szCs w:val="28"/>
        </w:rPr>
        <w:t xml:space="preserve"> Officers</w:t>
      </w:r>
    </w:p>
    <w:p w14:paraId="517DDB1C" w14:textId="77777777" w:rsidR="00AC1B07" w:rsidRPr="00507373" w:rsidRDefault="00AC1B07" w:rsidP="00507373">
      <w:pPr>
        <w:spacing w:after="0" w:line="360" w:lineRule="auto"/>
        <w:rPr>
          <w:rFonts w:asciiTheme="minorBidi" w:eastAsia="Times New Roman" w:hAnsiTheme="minorBidi"/>
          <w:sz w:val="28"/>
          <w:szCs w:val="28"/>
        </w:rPr>
      </w:pPr>
    </w:p>
    <w:p w14:paraId="644B9B02" w14:textId="77777777" w:rsidR="00AC1B07" w:rsidRPr="00507373" w:rsidRDefault="00AC1B07" w:rsidP="00507373">
      <w:pPr>
        <w:spacing w:after="0" w:line="360" w:lineRule="auto"/>
        <w:jc w:val="center"/>
        <w:rPr>
          <w:rFonts w:asciiTheme="minorBidi" w:eastAsia="Times New Roman" w:hAnsiTheme="minorBidi"/>
          <w:sz w:val="28"/>
          <w:szCs w:val="28"/>
        </w:rPr>
      </w:pPr>
    </w:p>
    <w:p w14:paraId="5F973E0B" w14:textId="13B357D6" w:rsidR="00AC1B07" w:rsidRPr="00507373" w:rsidRDefault="00AC1B07" w:rsidP="00507373">
      <w:pPr>
        <w:spacing w:after="0" w:line="360" w:lineRule="auto"/>
        <w:rPr>
          <w:rFonts w:asciiTheme="minorBidi" w:eastAsia="Times New Roman" w:hAnsiTheme="minorBidi"/>
          <w:b/>
          <w:bCs/>
          <w:sz w:val="28"/>
          <w:szCs w:val="28"/>
        </w:rPr>
      </w:pPr>
      <w:r w:rsidRPr="00507373">
        <w:rPr>
          <w:rFonts w:asciiTheme="minorBidi" w:eastAsia="Times New Roman" w:hAnsiTheme="minorBidi"/>
          <w:b/>
          <w:bCs/>
          <w:sz w:val="28"/>
          <w:szCs w:val="28"/>
        </w:rPr>
        <w:t>The Minister of Justice</w:t>
      </w:r>
      <w:r w:rsidR="004E75B5" w:rsidRPr="00507373">
        <w:rPr>
          <w:rFonts w:asciiTheme="minorBidi" w:eastAsia="Times New Roman" w:hAnsiTheme="minorBidi"/>
          <w:b/>
          <w:bCs/>
          <w:sz w:val="28"/>
          <w:szCs w:val="28"/>
        </w:rPr>
        <w:t>,</w:t>
      </w:r>
      <w:r w:rsidRPr="00507373">
        <w:rPr>
          <w:rFonts w:asciiTheme="minorBidi" w:eastAsia="Times New Roman" w:hAnsiTheme="minorBidi"/>
          <w:b/>
          <w:bCs/>
          <w:sz w:val="28"/>
          <w:szCs w:val="28"/>
        </w:rPr>
        <w:t xml:space="preserve"> Islamic Affairs and </w:t>
      </w:r>
      <w:r w:rsidR="002965E8" w:rsidRPr="00507373">
        <w:rPr>
          <w:rFonts w:asciiTheme="minorBidi" w:eastAsia="Times New Roman" w:hAnsiTheme="minorBidi"/>
          <w:b/>
          <w:bCs/>
          <w:sz w:val="28"/>
          <w:szCs w:val="28"/>
        </w:rPr>
        <w:t>Waqf</w:t>
      </w:r>
      <w:r w:rsidRPr="00507373">
        <w:rPr>
          <w:rFonts w:asciiTheme="minorBidi" w:eastAsia="Times New Roman" w:hAnsiTheme="minorBidi"/>
          <w:b/>
          <w:bCs/>
          <w:sz w:val="28"/>
          <w:szCs w:val="28"/>
        </w:rPr>
        <w:t>:</w:t>
      </w:r>
    </w:p>
    <w:p w14:paraId="438693C3" w14:textId="48340742" w:rsidR="00AC1B07" w:rsidRPr="00507373" w:rsidRDefault="00AC1B07" w:rsidP="00507373">
      <w:pPr>
        <w:spacing w:after="0" w:line="360" w:lineRule="auto"/>
        <w:jc w:val="both"/>
        <w:rPr>
          <w:rFonts w:asciiTheme="minorBidi" w:eastAsia="Times New Roman" w:hAnsiTheme="minorBidi"/>
          <w:b/>
          <w:bCs/>
          <w:sz w:val="28"/>
          <w:szCs w:val="28"/>
        </w:rPr>
      </w:pPr>
    </w:p>
    <w:p w14:paraId="7D786F0F" w14:textId="77777777" w:rsidR="00033D4F" w:rsidRPr="00507373" w:rsidRDefault="00AC1B07" w:rsidP="00507373">
      <w:pPr>
        <w:spacing w:after="120" w:line="360" w:lineRule="auto"/>
        <w:jc w:val="both"/>
        <w:rPr>
          <w:rFonts w:asciiTheme="minorBidi" w:eastAsia="Times New Roman" w:hAnsiTheme="minorBidi"/>
          <w:sz w:val="28"/>
          <w:szCs w:val="28"/>
        </w:rPr>
      </w:pPr>
      <w:r w:rsidRPr="00507373">
        <w:rPr>
          <w:rFonts w:asciiTheme="minorBidi" w:eastAsia="Times New Roman" w:hAnsiTheme="minorBidi"/>
          <w:sz w:val="28"/>
          <w:szCs w:val="28"/>
        </w:rPr>
        <w:t>Having reviewed</w:t>
      </w:r>
      <w:r w:rsidR="00033D4F" w:rsidRPr="00507373">
        <w:rPr>
          <w:rFonts w:asciiTheme="minorBidi" w:eastAsia="Times New Roman" w:hAnsiTheme="minorBidi"/>
          <w:sz w:val="28"/>
          <w:szCs w:val="28"/>
        </w:rPr>
        <w:t>,</w:t>
      </w:r>
    </w:p>
    <w:p w14:paraId="5EBAA007" w14:textId="33919B62" w:rsidR="00621E78" w:rsidRPr="00507373" w:rsidRDefault="002965E8" w:rsidP="00507373">
      <w:pPr>
        <w:spacing w:after="120" w:line="360" w:lineRule="auto"/>
        <w:jc w:val="both"/>
        <w:rPr>
          <w:rFonts w:asciiTheme="minorBidi" w:eastAsia="Times New Roman" w:hAnsiTheme="minorBidi"/>
          <w:sz w:val="28"/>
          <w:szCs w:val="28"/>
        </w:rPr>
      </w:pPr>
      <w:r w:rsidRPr="00507373">
        <w:rPr>
          <w:rFonts w:asciiTheme="minorBidi" w:eastAsia="Times New Roman" w:hAnsiTheme="minorBidi"/>
          <w:sz w:val="28"/>
          <w:szCs w:val="28"/>
        </w:rPr>
        <w:t>T</w:t>
      </w:r>
      <w:r w:rsidR="00621E78" w:rsidRPr="00507373">
        <w:rPr>
          <w:rFonts w:asciiTheme="minorBidi" w:eastAsia="Times New Roman" w:hAnsiTheme="minorBidi"/>
          <w:sz w:val="28"/>
          <w:szCs w:val="28"/>
        </w:rPr>
        <w:t>he</w:t>
      </w:r>
      <w:r w:rsidR="00621E78" w:rsidRPr="00507373">
        <w:rPr>
          <w:rFonts w:asciiTheme="minorBidi" w:hAnsiTheme="minorBidi"/>
          <w:color w:val="000000"/>
          <w:sz w:val="28"/>
          <w:szCs w:val="28"/>
        </w:rPr>
        <w:t xml:space="preserve"> Criminal Procedures Law promulgated </w:t>
      </w:r>
      <w:r w:rsidR="00033D4F" w:rsidRPr="00507373">
        <w:rPr>
          <w:rFonts w:asciiTheme="minorBidi" w:hAnsiTheme="minorBidi"/>
          <w:color w:val="000000"/>
          <w:sz w:val="28"/>
          <w:szCs w:val="28"/>
        </w:rPr>
        <w:t xml:space="preserve">by </w:t>
      </w:r>
      <w:r w:rsidR="00033D4F" w:rsidRPr="00507373">
        <w:rPr>
          <w:rFonts w:asciiTheme="minorBidi" w:eastAsia="Times New Roman" w:hAnsiTheme="minorBidi"/>
          <w:sz w:val="28"/>
          <w:szCs w:val="28"/>
        </w:rPr>
        <w:t>Legislative</w:t>
      </w:r>
      <w:r w:rsidR="00621E78" w:rsidRPr="00507373">
        <w:rPr>
          <w:rFonts w:asciiTheme="minorBidi" w:hAnsiTheme="minorBidi"/>
          <w:color w:val="000000"/>
          <w:sz w:val="28"/>
          <w:szCs w:val="28"/>
        </w:rPr>
        <w:t xml:space="preserve"> Decree No. (46) of 2002, as amended, </w:t>
      </w:r>
      <w:proofErr w:type="gramStart"/>
      <w:r w:rsidR="00621E78" w:rsidRPr="00507373">
        <w:rPr>
          <w:rFonts w:asciiTheme="minorBidi" w:hAnsiTheme="minorBidi"/>
          <w:color w:val="000000"/>
          <w:sz w:val="28"/>
          <w:szCs w:val="28"/>
        </w:rPr>
        <w:t>in particular Article</w:t>
      </w:r>
      <w:proofErr w:type="gramEnd"/>
      <w:r w:rsidR="00621E78" w:rsidRPr="00507373">
        <w:rPr>
          <w:rFonts w:asciiTheme="minorBidi" w:hAnsiTheme="minorBidi"/>
          <w:color w:val="000000"/>
          <w:sz w:val="28"/>
          <w:szCs w:val="28"/>
        </w:rPr>
        <w:t xml:space="preserve"> (45), and</w:t>
      </w:r>
    </w:p>
    <w:p w14:paraId="43F2446A" w14:textId="77777777" w:rsidR="00F37E83" w:rsidRPr="00507373" w:rsidRDefault="00AC1B07" w:rsidP="00507373">
      <w:pPr>
        <w:spacing w:after="120" w:line="360" w:lineRule="auto"/>
        <w:jc w:val="both"/>
        <w:rPr>
          <w:rFonts w:asciiTheme="minorBidi" w:eastAsia="Times New Roman" w:hAnsiTheme="minorBidi"/>
          <w:sz w:val="28"/>
          <w:szCs w:val="28"/>
        </w:rPr>
      </w:pPr>
      <w:r w:rsidRPr="00507373">
        <w:rPr>
          <w:rFonts w:asciiTheme="minorBidi" w:eastAsia="Times New Roman" w:hAnsiTheme="minorBidi"/>
          <w:sz w:val="28"/>
          <w:szCs w:val="28"/>
        </w:rPr>
        <w:t xml:space="preserve">Law No. (51) of 2014 with respect to Regulating the Practice of Engineering Professions, amended by Legislative Decree No. (18) of 2021, </w:t>
      </w:r>
      <w:proofErr w:type="gramStart"/>
      <w:r w:rsidRPr="00507373">
        <w:rPr>
          <w:rFonts w:asciiTheme="minorBidi" w:eastAsia="Times New Roman" w:hAnsiTheme="minorBidi"/>
          <w:sz w:val="28"/>
          <w:szCs w:val="28"/>
        </w:rPr>
        <w:t>in particular Article</w:t>
      </w:r>
      <w:proofErr w:type="gramEnd"/>
      <w:r w:rsidRPr="00507373">
        <w:rPr>
          <w:rFonts w:asciiTheme="minorBidi" w:eastAsia="Times New Roman" w:hAnsiTheme="minorBidi"/>
          <w:sz w:val="28"/>
          <w:szCs w:val="28"/>
        </w:rPr>
        <w:t xml:space="preserve"> No. (37)</w:t>
      </w:r>
      <w:r w:rsidR="00151A8E" w:rsidRPr="00507373">
        <w:rPr>
          <w:rFonts w:asciiTheme="minorBidi" w:eastAsia="Times New Roman" w:hAnsiTheme="minorBidi"/>
          <w:sz w:val="28"/>
          <w:szCs w:val="28"/>
        </w:rPr>
        <w:t xml:space="preserve"> thereof</w:t>
      </w:r>
      <w:r w:rsidRPr="00507373">
        <w:rPr>
          <w:rFonts w:asciiTheme="minorBidi" w:eastAsia="Times New Roman" w:hAnsiTheme="minorBidi"/>
          <w:sz w:val="28"/>
          <w:szCs w:val="28"/>
        </w:rPr>
        <w:t>, and</w:t>
      </w:r>
      <w:r w:rsidR="00033D4F" w:rsidRPr="00507373">
        <w:rPr>
          <w:rFonts w:asciiTheme="minorBidi" w:eastAsia="Times New Roman" w:hAnsiTheme="minorBidi"/>
          <w:sz w:val="28"/>
          <w:szCs w:val="28"/>
        </w:rPr>
        <w:t>,</w:t>
      </w:r>
    </w:p>
    <w:p w14:paraId="51B69B8A" w14:textId="5D709ADF" w:rsidR="00AC1B07" w:rsidRPr="00507373" w:rsidRDefault="00CB3DD2" w:rsidP="00507373">
      <w:pPr>
        <w:spacing w:after="120" w:line="360" w:lineRule="auto"/>
        <w:jc w:val="both"/>
        <w:rPr>
          <w:rFonts w:asciiTheme="minorBidi" w:eastAsia="Times New Roman" w:hAnsiTheme="minorBidi"/>
          <w:sz w:val="28"/>
          <w:szCs w:val="28"/>
        </w:rPr>
      </w:pPr>
      <w:r w:rsidRPr="00507373">
        <w:rPr>
          <w:rFonts w:asciiTheme="minorBidi" w:eastAsia="Times New Roman" w:hAnsiTheme="minorBidi"/>
          <w:sz w:val="28"/>
          <w:szCs w:val="28"/>
          <w:rtl/>
        </w:rPr>
        <w:t xml:space="preserve"> </w:t>
      </w:r>
      <w:r w:rsidRPr="00507373">
        <w:rPr>
          <w:rFonts w:asciiTheme="minorBidi" w:eastAsia="Times New Roman" w:hAnsiTheme="minorBidi"/>
          <w:sz w:val="28"/>
          <w:szCs w:val="28"/>
          <w:lang w:eastAsia="fr-FR"/>
        </w:rPr>
        <w:t>D</w:t>
      </w:r>
      <w:r w:rsidRPr="00507373">
        <w:rPr>
          <w:rFonts w:asciiTheme="minorBidi" w:eastAsia="Times New Roman" w:hAnsiTheme="minorBidi"/>
          <w:sz w:val="28"/>
          <w:szCs w:val="28"/>
          <w:lang w:val="en-GB" w:eastAsia="fr-FR"/>
        </w:rPr>
        <w:t>ecision </w:t>
      </w:r>
      <w:r w:rsidR="00AC1B07" w:rsidRPr="00507373">
        <w:rPr>
          <w:rFonts w:asciiTheme="minorBidi" w:eastAsia="Times New Roman" w:hAnsiTheme="minorBidi"/>
          <w:sz w:val="28"/>
          <w:szCs w:val="28"/>
        </w:rPr>
        <w:t xml:space="preserve">No (3) of 2023 </w:t>
      </w:r>
      <w:r w:rsidRPr="00507373">
        <w:rPr>
          <w:rFonts w:asciiTheme="minorBidi" w:eastAsia="Times New Roman" w:hAnsiTheme="minorBidi"/>
          <w:sz w:val="28"/>
          <w:szCs w:val="28"/>
        </w:rPr>
        <w:t xml:space="preserve">Regarding </w:t>
      </w:r>
      <w:r w:rsidR="00AC1B07" w:rsidRPr="00507373">
        <w:rPr>
          <w:rFonts w:asciiTheme="minorBidi" w:eastAsia="Times New Roman" w:hAnsiTheme="minorBidi"/>
          <w:sz w:val="28"/>
          <w:szCs w:val="28"/>
        </w:rPr>
        <w:t>authorizing</w:t>
      </w:r>
      <w:r w:rsidRPr="00507373">
        <w:rPr>
          <w:rFonts w:asciiTheme="minorBidi" w:eastAsia="Times New Roman" w:hAnsiTheme="minorBidi"/>
          <w:sz w:val="28"/>
          <w:szCs w:val="28"/>
        </w:rPr>
        <w:t xml:space="preserve"> </w:t>
      </w:r>
      <w:r w:rsidR="002965E8" w:rsidRPr="00507373">
        <w:rPr>
          <w:rFonts w:asciiTheme="minorBidi" w:eastAsia="Times New Roman" w:hAnsiTheme="minorBidi"/>
          <w:sz w:val="28"/>
          <w:szCs w:val="28"/>
        </w:rPr>
        <w:t>C</w:t>
      </w:r>
      <w:r w:rsidRPr="00507373">
        <w:rPr>
          <w:rFonts w:asciiTheme="minorBidi" w:eastAsia="Times New Roman" w:hAnsiTheme="minorBidi"/>
          <w:sz w:val="28"/>
          <w:szCs w:val="28"/>
        </w:rPr>
        <w:t xml:space="preserve">ertain </w:t>
      </w:r>
      <w:r w:rsidR="00033D4F" w:rsidRPr="00507373">
        <w:rPr>
          <w:rFonts w:asciiTheme="minorBidi" w:eastAsia="Times New Roman" w:hAnsiTheme="minorBidi"/>
          <w:sz w:val="28"/>
          <w:szCs w:val="28"/>
        </w:rPr>
        <w:t>Employees at</w:t>
      </w:r>
      <w:r w:rsidRPr="00507373">
        <w:rPr>
          <w:rFonts w:asciiTheme="minorBidi" w:eastAsia="Times New Roman" w:hAnsiTheme="minorBidi"/>
          <w:sz w:val="28"/>
          <w:szCs w:val="28"/>
        </w:rPr>
        <w:t xml:space="preserve"> the</w:t>
      </w:r>
      <w:r w:rsidR="00AC1B07" w:rsidRPr="00507373">
        <w:rPr>
          <w:rFonts w:asciiTheme="minorBidi" w:eastAsia="Times New Roman" w:hAnsiTheme="minorBidi"/>
          <w:sz w:val="28"/>
          <w:szCs w:val="28"/>
        </w:rPr>
        <w:t xml:space="preserve"> CRPEP capacity of Judicial</w:t>
      </w:r>
      <w:r w:rsidR="002965E8" w:rsidRPr="00507373">
        <w:rPr>
          <w:rFonts w:asciiTheme="minorBidi" w:eastAsia="Times New Roman" w:hAnsiTheme="minorBidi"/>
          <w:sz w:val="28"/>
          <w:szCs w:val="28"/>
        </w:rPr>
        <w:t xml:space="preserve"> Investigation</w:t>
      </w:r>
      <w:r w:rsidR="00AC1B07" w:rsidRPr="00507373">
        <w:rPr>
          <w:rFonts w:asciiTheme="minorBidi" w:eastAsia="Times New Roman" w:hAnsiTheme="minorBidi"/>
          <w:sz w:val="28"/>
          <w:szCs w:val="28"/>
        </w:rPr>
        <w:t xml:space="preserve"> Officers. </w:t>
      </w:r>
    </w:p>
    <w:p w14:paraId="6579D1A6" w14:textId="77777777" w:rsidR="00AC1B07" w:rsidRPr="00507373" w:rsidRDefault="00AC1B07" w:rsidP="00507373">
      <w:pPr>
        <w:spacing w:after="0" w:line="360" w:lineRule="auto"/>
        <w:jc w:val="both"/>
        <w:rPr>
          <w:rFonts w:asciiTheme="minorBidi" w:eastAsia="Times New Roman" w:hAnsiTheme="minorBidi"/>
          <w:sz w:val="28"/>
          <w:szCs w:val="28"/>
        </w:rPr>
      </w:pPr>
    </w:p>
    <w:p w14:paraId="2173CD25" w14:textId="5215F266" w:rsidR="00AC1B07" w:rsidRPr="00507373" w:rsidRDefault="00AC1B07" w:rsidP="00507373">
      <w:pPr>
        <w:spacing w:after="0" w:line="360" w:lineRule="auto"/>
        <w:jc w:val="both"/>
        <w:rPr>
          <w:rFonts w:asciiTheme="minorBidi" w:eastAsia="Times New Roman" w:hAnsiTheme="minorBidi"/>
          <w:sz w:val="28"/>
          <w:szCs w:val="28"/>
          <w:rtl/>
        </w:rPr>
      </w:pPr>
      <w:r w:rsidRPr="00507373">
        <w:rPr>
          <w:rFonts w:asciiTheme="minorBidi" w:eastAsia="Times New Roman" w:hAnsiTheme="minorBidi"/>
          <w:sz w:val="28"/>
          <w:szCs w:val="28"/>
        </w:rPr>
        <w:t xml:space="preserve">And upon the </w:t>
      </w:r>
      <w:r w:rsidR="006A71BB" w:rsidRPr="00507373">
        <w:rPr>
          <w:rFonts w:asciiTheme="minorBidi" w:eastAsia="Times New Roman" w:hAnsiTheme="minorBidi"/>
          <w:sz w:val="28"/>
          <w:szCs w:val="28"/>
        </w:rPr>
        <w:t>agreement with the Minister of Works.</w:t>
      </w:r>
    </w:p>
    <w:p w14:paraId="7291B810" w14:textId="77777777" w:rsidR="00AC1B07" w:rsidRPr="00507373" w:rsidRDefault="00AC1B07" w:rsidP="00507373">
      <w:pPr>
        <w:spacing w:after="0" w:line="360" w:lineRule="auto"/>
        <w:jc w:val="both"/>
        <w:rPr>
          <w:rFonts w:asciiTheme="minorBidi" w:eastAsia="Times New Roman" w:hAnsiTheme="minorBidi"/>
          <w:sz w:val="28"/>
          <w:szCs w:val="28"/>
        </w:rPr>
      </w:pPr>
    </w:p>
    <w:p w14:paraId="5B4F43C8" w14:textId="4688161B" w:rsidR="00AC1B07" w:rsidRPr="00507373" w:rsidRDefault="002965E8" w:rsidP="00507373">
      <w:pPr>
        <w:spacing w:after="120" w:line="360" w:lineRule="auto"/>
        <w:jc w:val="center"/>
        <w:rPr>
          <w:rFonts w:asciiTheme="minorBidi" w:eastAsia="Times New Roman" w:hAnsiTheme="minorBidi"/>
          <w:b/>
          <w:bCs/>
          <w:sz w:val="28"/>
          <w:szCs w:val="28"/>
        </w:rPr>
      </w:pPr>
      <w:r w:rsidRPr="00507373">
        <w:rPr>
          <w:rFonts w:asciiTheme="minorBidi" w:eastAsia="Times New Roman" w:hAnsiTheme="minorBidi"/>
          <w:b/>
          <w:bCs/>
          <w:sz w:val="28"/>
          <w:szCs w:val="28"/>
        </w:rPr>
        <w:t xml:space="preserve">We </w:t>
      </w:r>
      <w:r w:rsidR="00AC1B07" w:rsidRPr="00507373">
        <w:rPr>
          <w:rFonts w:asciiTheme="minorBidi" w:eastAsia="Times New Roman" w:hAnsiTheme="minorBidi"/>
          <w:b/>
          <w:bCs/>
          <w:sz w:val="28"/>
          <w:szCs w:val="28"/>
        </w:rPr>
        <w:t xml:space="preserve">hereby </w:t>
      </w:r>
      <w:r w:rsidR="00151A8E" w:rsidRPr="00507373">
        <w:rPr>
          <w:rFonts w:asciiTheme="minorBidi" w:eastAsia="Times New Roman" w:hAnsiTheme="minorBidi"/>
          <w:b/>
          <w:bCs/>
          <w:sz w:val="28"/>
          <w:szCs w:val="28"/>
        </w:rPr>
        <w:t xml:space="preserve">Decide: </w:t>
      </w:r>
    </w:p>
    <w:p w14:paraId="0AE8472C" w14:textId="734FD144" w:rsidR="00AC1B07" w:rsidRPr="00507373" w:rsidRDefault="00AC1B07" w:rsidP="00507373">
      <w:pPr>
        <w:spacing w:after="120" w:line="360" w:lineRule="auto"/>
        <w:ind w:left="2880" w:firstLine="720"/>
        <w:jc w:val="both"/>
        <w:rPr>
          <w:rFonts w:asciiTheme="minorBidi" w:eastAsia="Times New Roman" w:hAnsiTheme="minorBidi"/>
          <w:b/>
          <w:bCs/>
          <w:sz w:val="28"/>
          <w:szCs w:val="28"/>
        </w:rPr>
      </w:pPr>
      <w:r w:rsidRPr="00507373">
        <w:rPr>
          <w:rFonts w:asciiTheme="minorBidi" w:eastAsia="Times New Roman" w:hAnsiTheme="minorBidi"/>
          <w:b/>
          <w:bCs/>
          <w:sz w:val="28"/>
          <w:szCs w:val="28"/>
        </w:rPr>
        <w:t>Article</w:t>
      </w:r>
      <w:r w:rsidR="001E57F8" w:rsidRPr="00507373">
        <w:rPr>
          <w:rFonts w:asciiTheme="minorBidi" w:eastAsia="Times New Roman" w:hAnsiTheme="minorBidi"/>
          <w:b/>
          <w:bCs/>
          <w:sz w:val="28"/>
          <w:szCs w:val="28"/>
        </w:rPr>
        <w:t xml:space="preserve"> (1)</w:t>
      </w:r>
      <w:r w:rsidRPr="00507373">
        <w:rPr>
          <w:rFonts w:asciiTheme="minorBidi" w:eastAsia="Times New Roman" w:hAnsiTheme="minorBidi"/>
          <w:b/>
          <w:bCs/>
          <w:sz w:val="28"/>
          <w:szCs w:val="28"/>
          <w:rtl/>
        </w:rPr>
        <w:t xml:space="preserve"> </w:t>
      </w:r>
    </w:p>
    <w:p w14:paraId="7F3EDA99" w14:textId="37E7CBC0" w:rsidR="006A71BB" w:rsidRPr="00507373" w:rsidRDefault="00AC1B07" w:rsidP="00507373">
      <w:pPr>
        <w:spacing w:after="0" w:line="360" w:lineRule="auto"/>
        <w:jc w:val="both"/>
        <w:rPr>
          <w:rFonts w:asciiTheme="minorBidi" w:eastAsia="Times New Roman" w:hAnsiTheme="minorBidi"/>
          <w:sz w:val="28"/>
          <w:szCs w:val="28"/>
        </w:rPr>
      </w:pPr>
      <w:r w:rsidRPr="00507373">
        <w:rPr>
          <w:rFonts w:asciiTheme="minorBidi" w:eastAsia="Times New Roman" w:hAnsiTheme="minorBidi"/>
          <w:sz w:val="28"/>
          <w:szCs w:val="28"/>
        </w:rPr>
        <w:t xml:space="preserve">The </w:t>
      </w:r>
      <w:r w:rsidR="006A71BB" w:rsidRPr="00507373">
        <w:rPr>
          <w:rFonts w:asciiTheme="minorBidi" w:eastAsia="Times New Roman" w:hAnsiTheme="minorBidi"/>
          <w:sz w:val="28"/>
          <w:szCs w:val="28"/>
        </w:rPr>
        <w:t xml:space="preserve">following CRPEP </w:t>
      </w:r>
      <w:r w:rsidR="002A2AA0" w:rsidRPr="00507373">
        <w:rPr>
          <w:rFonts w:asciiTheme="minorBidi" w:eastAsia="Times New Roman" w:hAnsiTheme="minorBidi"/>
          <w:sz w:val="28"/>
          <w:szCs w:val="28"/>
        </w:rPr>
        <w:t>employees’</w:t>
      </w:r>
      <w:r w:rsidR="006A71BB" w:rsidRPr="00507373">
        <w:rPr>
          <w:rFonts w:asciiTheme="minorBidi" w:eastAsia="Times New Roman" w:hAnsiTheme="minorBidi"/>
          <w:sz w:val="28"/>
          <w:szCs w:val="28"/>
        </w:rPr>
        <w:t xml:space="preserve"> name</w:t>
      </w:r>
      <w:r w:rsidR="002A2AA0" w:rsidRPr="00507373">
        <w:rPr>
          <w:rFonts w:asciiTheme="minorBidi" w:eastAsia="Times New Roman" w:hAnsiTheme="minorBidi"/>
          <w:sz w:val="28"/>
          <w:szCs w:val="28"/>
        </w:rPr>
        <w:t>s</w:t>
      </w:r>
      <w:r w:rsidR="006A71BB" w:rsidRPr="00507373">
        <w:rPr>
          <w:rFonts w:asciiTheme="minorBidi" w:eastAsia="Times New Roman" w:hAnsiTheme="minorBidi"/>
          <w:sz w:val="28"/>
          <w:szCs w:val="28"/>
        </w:rPr>
        <w:t xml:space="preserve"> </w:t>
      </w:r>
      <w:r w:rsidR="008C43DC" w:rsidRPr="00507373">
        <w:rPr>
          <w:rFonts w:asciiTheme="minorBidi" w:eastAsia="Times New Roman" w:hAnsiTheme="minorBidi"/>
          <w:sz w:val="28"/>
          <w:szCs w:val="28"/>
        </w:rPr>
        <w:t xml:space="preserve">shall </w:t>
      </w:r>
      <w:r w:rsidR="006A71BB" w:rsidRPr="00507373">
        <w:rPr>
          <w:rFonts w:asciiTheme="minorBidi" w:eastAsia="Times New Roman" w:hAnsiTheme="minorBidi"/>
          <w:sz w:val="28"/>
          <w:szCs w:val="28"/>
        </w:rPr>
        <w:t xml:space="preserve">have the capacity of Judicial </w:t>
      </w:r>
      <w:r w:rsidR="002965E8" w:rsidRPr="00507373">
        <w:rPr>
          <w:rFonts w:asciiTheme="minorBidi" w:eastAsia="Times New Roman" w:hAnsiTheme="minorBidi"/>
          <w:sz w:val="28"/>
          <w:szCs w:val="28"/>
        </w:rPr>
        <w:t xml:space="preserve">Investigation </w:t>
      </w:r>
      <w:r w:rsidR="006A71BB" w:rsidRPr="00507373">
        <w:rPr>
          <w:rFonts w:asciiTheme="minorBidi" w:eastAsia="Times New Roman" w:hAnsiTheme="minorBidi"/>
          <w:sz w:val="28"/>
          <w:szCs w:val="28"/>
        </w:rPr>
        <w:t xml:space="preserve">Officers </w:t>
      </w:r>
      <w:proofErr w:type="gramStart"/>
      <w:r w:rsidR="006A71BB" w:rsidRPr="00507373">
        <w:rPr>
          <w:rFonts w:asciiTheme="minorBidi" w:eastAsia="Times New Roman" w:hAnsiTheme="minorBidi"/>
          <w:sz w:val="28"/>
          <w:szCs w:val="28"/>
        </w:rPr>
        <w:t>with regard to</w:t>
      </w:r>
      <w:proofErr w:type="gramEnd"/>
      <w:r w:rsidR="006A71BB" w:rsidRPr="00507373">
        <w:rPr>
          <w:rFonts w:asciiTheme="minorBidi" w:eastAsia="Times New Roman" w:hAnsiTheme="minorBidi"/>
          <w:sz w:val="28"/>
          <w:szCs w:val="28"/>
        </w:rPr>
        <w:t xml:space="preserve"> the crimes committed in their function departments in violation of the provisions of Law No. (51) pf 2014 </w:t>
      </w:r>
      <w:r w:rsidRPr="00507373">
        <w:rPr>
          <w:rFonts w:asciiTheme="minorBidi" w:eastAsia="Times New Roman" w:hAnsiTheme="minorBidi"/>
          <w:sz w:val="28"/>
          <w:szCs w:val="28"/>
        </w:rPr>
        <w:t xml:space="preserve">with respect </w:t>
      </w:r>
      <w:r w:rsidR="006A71BB" w:rsidRPr="00507373">
        <w:rPr>
          <w:rFonts w:asciiTheme="minorBidi" w:eastAsia="Times New Roman" w:hAnsiTheme="minorBidi"/>
          <w:sz w:val="28"/>
          <w:szCs w:val="28"/>
        </w:rPr>
        <w:t>to Regulating the Practice of Engineering Professions, its Executive Regulations and orders of its implementation:</w:t>
      </w:r>
    </w:p>
    <w:p w14:paraId="71863D09" w14:textId="1753A71E" w:rsidR="006A71BB" w:rsidRPr="00507373" w:rsidRDefault="006A71BB" w:rsidP="00507373">
      <w:pPr>
        <w:spacing w:after="0" w:line="360" w:lineRule="auto"/>
        <w:jc w:val="both"/>
        <w:rPr>
          <w:rFonts w:asciiTheme="minorBidi" w:eastAsia="Times New Roman" w:hAnsiTheme="minorBidi"/>
          <w:sz w:val="28"/>
          <w:szCs w:val="28"/>
        </w:rPr>
      </w:pPr>
      <w:r w:rsidRPr="00507373">
        <w:rPr>
          <w:rFonts w:asciiTheme="minorBidi" w:eastAsia="Times New Roman" w:hAnsiTheme="minorBidi"/>
          <w:sz w:val="28"/>
          <w:szCs w:val="28"/>
        </w:rPr>
        <w:t xml:space="preserve">  </w:t>
      </w:r>
    </w:p>
    <w:tbl>
      <w:tblPr>
        <w:tblStyle w:val="TableGrid"/>
        <w:tblW w:w="512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5194"/>
        <w:gridCol w:w="3616"/>
      </w:tblGrid>
      <w:tr w:rsidR="00507373" w:rsidRPr="00507373" w14:paraId="4F7820A1" w14:textId="77777777" w:rsidTr="00507373">
        <w:trPr>
          <w:jc w:val="center"/>
        </w:trPr>
        <w:tc>
          <w:tcPr>
            <w:tcW w:w="606" w:type="dxa"/>
          </w:tcPr>
          <w:p w14:paraId="56B76E76" w14:textId="0CDE78C8"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1.</w:t>
            </w:r>
          </w:p>
        </w:tc>
        <w:tc>
          <w:tcPr>
            <w:tcW w:w="5188" w:type="dxa"/>
          </w:tcPr>
          <w:p w14:paraId="4A03296C" w14:textId="11B48DFA"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Engineer Hasan Jawad Mohamed Ali Al Sheikh</w:t>
            </w:r>
          </w:p>
        </w:tc>
        <w:tc>
          <w:tcPr>
            <w:tcW w:w="3612" w:type="dxa"/>
          </w:tcPr>
          <w:p w14:paraId="76590094" w14:textId="77777777"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Executive Chairman</w:t>
            </w:r>
          </w:p>
        </w:tc>
      </w:tr>
      <w:tr w:rsidR="00507373" w:rsidRPr="00507373" w14:paraId="6E0E873D" w14:textId="77777777" w:rsidTr="00507373">
        <w:trPr>
          <w:jc w:val="center"/>
        </w:trPr>
        <w:tc>
          <w:tcPr>
            <w:tcW w:w="606" w:type="dxa"/>
          </w:tcPr>
          <w:p w14:paraId="10D04142" w14:textId="2FF162F0"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2.</w:t>
            </w:r>
          </w:p>
        </w:tc>
        <w:tc>
          <w:tcPr>
            <w:tcW w:w="5188" w:type="dxa"/>
          </w:tcPr>
          <w:p w14:paraId="4E88ABDC" w14:textId="56157903"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Engineer Entesar Jasim Mahdi Al Nama</w:t>
            </w:r>
          </w:p>
        </w:tc>
        <w:tc>
          <w:tcPr>
            <w:tcW w:w="3612" w:type="dxa"/>
          </w:tcPr>
          <w:p w14:paraId="6C35FBEC" w14:textId="77777777"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Head</w:t>
            </w:r>
            <w:r w:rsidRPr="00507373">
              <w:rPr>
                <w:rFonts w:asciiTheme="minorBidi" w:eastAsia="Times New Roman" w:hAnsiTheme="minorBidi"/>
                <w:sz w:val="28"/>
                <w:szCs w:val="28"/>
                <w:rtl/>
              </w:rPr>
              <w:t xml:space="preserve"> </w:t>
            </w:r>
            <w:r w:rsidRPr="00507373">
              <w:rPr>
                <w:rFonts w:asciiTheme="minorBidi" w:eastAsia="Times New Roman" w:hAnsiTheme="minorBidi"/>
                <w:sz w:val="28"/>
                <w:szCs w:val="28"/>
              </w:rPr>
              <w:t>of Inspection Department Section</w:t>
            </w:r>
          </w:p>
        </w:tc>
      </w:tr>
      <w:tr w:rsidR="00507373" w:rsidRPr="00507373" w14:paraId="3802F6A4" w14:textId="77777777" w:rsidTr="00507373">
        <w:trPr>
          <w:jc w:val="center"/>
        </w:trPr>
        <w:tc>
          <w:tcPr>
            <w:tcW w:w="606" w:type="dxa"/>
          </w:tcPr>
          <w:p w14:paraId="401D4DBA" w14:textId="3317388F"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3.</w:t>
            </w:r>
          </w:p>
        </w:tc>
        <w:tc>
          <w:tcPr>
            <w:tcW w:w="5188" w:type="dxa"/>
          </w:tcPr>
          <w:p w14:paraId="3E672EC3" w14:textId="20643A4D"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Engineer Afaf Nabeel Sayed Mohamed Jaafar</w:t>
            </w:r>
          </w:p>
        </w:tc>
        <w:tc>
          <w:tcPr>
            <w:tcW w:w="3612" w:type="dxa"/>
          </w:tcPr>
          <w:p w14:paraId="1779D592" w14:textId="77777777"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 xml:space="preserve">Head of Technical Support Department </w:t>
            </w:r>
          </w:p>
        </w:tc>
      </w:tr>
      <w:tr w:rsidR="00507373" w:rsidRPr="00507373" w14:paraId="7B4FDA37" w14:textId="77777777" w:rsidTr="00507373">
        <w:trPr>
          <w:jc w:val="center"/>
        </w:trPr>
        <w:tc>
          <w:tcPr>
            <w:tcW w:w="606" w:type="dxa"/>
          </w:tcPr>
          <w:p w14:paraId="6DF951AE" w14:textId="176E120A"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4.</w:t>
            </w:r>
          </w:p>
        </w:tc>
        <w:tc>
          <w:tcPr>
            <w:tcW w:w="5188" w:type="dxa"/>
          </w:tcPr>
          <w:p w14:paraId="64BCB8AF" w14:textId="3F3BA36D"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Ms. Amal Mansoor Naser Al Doseri</w:t>
            </w:r>
          </w:p>
        </w:tc>
        <w:tc>
          <w:tcPr>
            <w:tcW w:w="3612" w:type="dxa"/>
          </w:tcPr>
          <w:p w14:paraId="3705F9E0" w14:textId="77777777"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 xml:space="preserve">Senior Licensing Specialist </w:t>
            </w:r>
          </w:p>
        </w:tc>
      </w:tr>
      <w:tr w:rsidR="00507373" w:rsidRPr="00507373" w14:paraId="7F694431" w14:textId="77777777" w:rsidTr="00507373">
        <w:trPr>
          <w:jc w:val="center"/>
        </w:trPr>
        <w:tc>
          <w:tcPr>
            <w:tcW w:w="606" w:type="dxa"/>
          </w:tcPr>
          <w:p w14:paraId="1AA6172D" w14:textId="2364971E"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5.</w:t>
            </w:r>
          </w:p>
        </w:tc>
        <w:tc>
          <w:tcPr>
            <w:tcW w:w="5188" w:type="dxa"/>
          </w:tcPr>
          <w:p w14:paraId="41737A00" w14:textId="10BF6C30"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Engineer Eman Abdulghani Hasan Al Hawaj</w:t>
            </w:r>
          </w:p>
        </w:tc>
        <w:tc>
          <w:tcPr>
            <w:tcW w:w="3612" w:type="dxa"/>
          </w:tcPr>
          <w:p w14:paraId="061C1BF5" w14:textId="77777777"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Engineer</w:t>
            </w:r>
          </w:p>
        </w:tc>
      </w:tr>
      <w:tr w:rsidR="00507373" w:rsidRPr="00507373" w14:paraId="04281FDF" w14:textId="77777777" w:rsidTr="00507373">
        <w:trPr>
          <w:jc w:val="center"/>
        </w:trPr>
        <w:tc>
          <w:tcPr>
            <w:tcW w:w="606" w:type="dxa"/>
          </w:tcPr>
          <w:p w14:paraId="096560D1" w14:textId="39AB2EF4"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6.</w:t>
            </w:r>
          </w:p>
        </w:tc>
        <w:tc>
          <w:tcPr>
            <w:tcW w:w="5188" w:type="dxa"/>
          </w:tcPr>
          <w:p w14:paraId="046A02DE" w14:textId="70D3D37D"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Engineer Salman Mohamed Salman Alsanad</w:t>
            </w:r>
          </w:p>
        </w:tc>
        <w:tc>
          <w:tcPr>
            <w:tcW w:w="3612" w:type="dxa"/>
          </w:tcPr>
          <w:p w14:paraId="71FCA3E3" w14:textId="77777777"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Engineer</w:t>
            </w:r>
          </w:p>
        </w:tc>
      </w:tr>
      <w:tr w:rsidR="00507373" w:rsidRPr="00507373" w14:paraId="43ECC2B7" w14:textId="77777777" w:rsidTr="00507373">
        <w:trPr>
          <w:jc w:val="center"/>
        </w:trPr>
        <w:tc>
          <w:tcPr>
            <w:tcW w:w="606" w:type="dxa"/>
          </w:tcPr>
          <w:p w14:paraId="5DC8D5A3" w14:textId="4C26209D"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7.</w:t>
            </w:r>
          </w:p>
        </w:tc>
        <w:tc>
          <w:tcPr>
            <w:tcW w:w="5188" w:type="dxa"/>
          </w:tcPr>
          <w:p w14:paraId="125B70C7" w14:textId="113FF5E4"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Engineer Ammar Ali Mansoor Alnaser</w:t>
            </w:r>
          </w:p>
        </w:tc>
        <w:tc>
          <w:tcPr>
            <w:tcW w:w="3612" w:type="dxa"/>
          </w:tcPr>
          <w:p w14:paraId="59022FB3" w14:textId="77777777"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Engineer</w:t>
            </w:r>
          </w:p>
        </w:tc>
      </w:tr>
      <w:tr w:rsidR="00507373" w:rsidRPr="00507373" w14:paraId="290052B8" w14:textId="77777777" w:rsidTr="00507373">
        <w:trPr>
          <w:jc w:val="center"/>
        </w:trPr>
        <w:tc>
          <w:tcPr>
            <w:tcW w:w="606" w:type="dxa"/>
          </w:tcPr>
          <w:p w14:paraId="551F1B38" w14:textId="2E5F5599"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8.</w:t>
            </w:r>
          </w:p>
        </w:tc>
        <w:tc>
          <w:tcPr>
            <w:tcW w:w="5188" w:type="dxa"/>
          </w:tcPr>
          <w:p w14:paraId="6CF6B467" w14:textId="7CB8B5B0"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Ms. Aysha Ghareeb Ali Suwaileh</w:t>
            </w:r>
          </w:p>
        </w:tc>
        <w:tc>
          <w:tcPr>
            <w:tcW w:w="3612" w:type="dxa"/>
          </w:tcPr>
          <w:p w14:paraId="4F73D006" w14:textId="77777777" w:rsidR="00507373" w:rsidRPr="00507373" w:rsidRDefault="00507373" w:rsidP="00507373">
            <w:pPr>
              <w:spacing w:line="240" w:lineRule="auto"/>
              <w:jc w:val="both"/>
              <w:rPr>
                <w:rFonts w:asciiTheme="minorBidi" w:eastAsia="Times New Roman" w:hAnsiTheme="minorBidi"/>
                <w:sz w:val="28"/>
                <w:szCs w:val="28"/>
              </w:rPr>
            </w:pPr>
            <w:r w:rsidRPr="00507373">
              <w:rPr>
                <w:rFonts w:asciiTheme="minorBidi" w:eastAsia="Times New Roman" w:hAnsiTheme="minorBidi"/>
                <w:sz w:val="28"/>
                <w:szCs w:val="28"/>
              </w:rPr>
              <w:t>Coordinator Amin</w:t>
            </w:r>
          </w:p>
        </w:tc>
      </w:tr>
    </w:tbl>
    <w:p w14:paraId="027717D4" w14:textId="77777777" w:rsidR="00826045" w:rsidRPr="00507373" w:rsidRDefault="00826045" w:rsidP="00507373">
      <w:pPr>
        <w:pStyle w:val="ListParagraph"/>
        <w:spacing w:after="0" w:line="360" w:lineRule="auto"/>
        <w:ind w:left="360"/>
        <w:jc w:val="both"/>
        <w:rPr>
          <w:rFonts w:asciiTheme="minorBidi" w:eastAsia="Times New Roman" w:hAnsiTheme="minorBidi"/>
          <w:sz w:val="28"/>
          <w:szCs w:val="28"/>
        </w:rPr>
      </w:pPr>
    </w:p>
    <w:p w14:paraId="3F0F93DA" w14:textId="202B1337" w:rsidR="00826045" w:rsidRPr="00507373" w:rsidRDefault="001E57F8" w:rsidP="00507373">
      <w:pPr>
        <w:pStyle w:val="ListParagraph"/>
        <w:spacing w:after="120" w:line="360" w:lineRule="auto"/>
        <w:ind w:left="3600"/>
        <w:contextualSpacing w:val="0"/>
        <w:jc w:val="both"/>
        <w:rPr>
          <w:rFonts w:asciiTheme="minorBidi" w:eastAsia="Times New Roman" w:hAnsiTheme="minorBidi"/>
          <w:b/>
          <w:bCs/>
          <w:sz w:val="28"/>
          <w:szCs w:val="28"/>
        </w:rPr>
      </w:pPr>
      <w:r w:rsidRPr="00507373">
        <w:rPr>
          <w:rFonts w:asciiTheme="minorBidi" w:eastAsia="Times New Roman" w:hAnsiTheme="minorBidi"/>
          <w:b/>
          <w:bCs/>
          <w:sz w:val="28"/>
          <w:szCs w:val="28"/>
        </w:rPr>
        <w:t>Art</w:t>
      </w:r>
      <w:r w:rsidR="00826045" w:rsidRPr="00507373">
        <w:rPr>
          <w:rFonts w:asciiTheme="minorBidi" w:eastAsia="Times New Roman" w:hAnsiTheme="minorBidi"/>
          <w:b/>
          <w:bCs/>
          <w:sz w:val="28"/>
          <w:szCs w:val="28"/>
        </w:rPr>
        <w:t xml:space="preserve">icle </w:t>
      </w:r>
      <w:r w:rsidRPr="00507373">
        <w:rPr>
          <w:rFonts w:asciiTheme="minorBidi" w:eastAsia="Times New Roman" w:hAnsiTheme="minorBidi"/>
          <w:b/>
          <w:bCs/>
          <w:sz w:val="28"/>
          <w:szCs w:val="28"/>
        </w:rPr>
        <w:t>(2)</w:t>
      </w:r>
    </w:p>
    <w:p w14:paraId="5888F9E8" w14:textId="03D48FA7" w:rsidR="001E57F8" w:rsidRPr="00507373" w:rsidRDefault="00CB3DD2" w:rsidP="00507373">
      <w:pPr>
        <w:spacing w:after="0" w:line="360" w:lineRule="auto"/>
        <w:jc w:val="both"/>
        <w:rPr>
          <w:rFonts w:asciiTheme="minorBidi" w:eastAsia="Times New Roman" w:hAnsiTheme="minorBidi"/>
          <w:sz w:val="28"/>
          <w:szCs w:val="28"/>
        </w:rPr>
      </w:pPr>
      <w:r w:rsidRPr="00507373">
        <w:rPr>
          <w:rFonts w:asciiTheme="minorBidi" w:eastAsia="Times New Roman" w:hAnsiTheme="minorBidi"/>
          <w:sz w:val="28"/>
          <w:szCs w:val="28"/>
          <w:lang w:eastAsia="fr-FR"/>
        </w:rPr>
        <w:t>D</w:t>
      </w:r>
      <w:r w:rsidRPr="00507373">
        <w:rPr>
          <w:rFonts w:asciiTheme="minorBidi" w:eastAsia="Times New Roman" w:hAnsiTheme="minorBidi"/>
          <w:sz w:val="28"/>
          <w:szCs w:val="28"/>
          <w:lang w:val="en-GB" w:eastAsia="fr-FR"/>
        </w:rPr>
        <w:t>ecision </w:t>
      </w:r>
      <w:r w:rsidRPr="00507373">
        <w:rPr>
          <w:rFonts w:asciiTheme="minorBidi" w:eastAsia="Times New Roman" w:hAnsiTheme="minorBidi"/>
          <w:sz w:val="28"/>
          <w:szCs w:val="28"/>
        </w:rPr>
        <w:t xml:space="preserve">No (3) of 2023 </w:t>
      </w:r>
      <w:r w:rsidR="002965E8" w:rsidRPr="00507373">
        <w:rPr>
          <w:rFonts w:asciiTheme="minorBidi" w:eastAsia="Times New Roman" w:hAnsiTheme="minorBidi"/>
          <w:sz w:val="28"/>
          <w:szCs w:val="28"/>
        </w:rPr>
        <w:t>r</w:t>
      </w:r>
      <w:r w:rsidRPr="00507373">
        <w:rPr>
          <w:rFonts w:asciiTheme="minorBidi" w:eastAsia="Times New Roman" w:hAnsiTheme="minorBidi"/>
          <w:sz w:val="28"/>
          <w:szCs w:val="28"/>
        </w:rPr>
        <w:t xml:space="preserve">egarding </w:t>
      </w:r>
      <w:r w:rsidR="002965E8" w:rsidRPr="00507373">
        <w:rPr>
          <w:rFonts w:asciiTheme="minorBidi" w:eastAsia="Times New Roman" w:hAnsiTheme="minorBidi"/>
          <w:sz w:val="28"/>
          <w:szCs w:val="28"/>
        </w:rPr>
        <w:t>A</w:t>
      </w:r>
      <w:r w:rsidRPr="00507373">
        <w:rPr>
          <w:rFonts w:asciiTheme="minorBidi" w:eastAsia="Times New Roman" w:hAnsiTheme="minorBidi"/>
          <w:sz w:val="28"/>
          <w:szCs w:val="28"/>
        </w:rPr>
        <w:t xml:space="preserve">uthorizing </w:t>
      </w:r>
      <w:r w:rsidR="002965E8" w:rsidRPr="00507373">
        <w:rPr>
          <w:rFonts w:asciiTheme="minorBidi" w:eastAsia="Times New Roman" w:hAnsiTheme="minorBidi"/>
          <w:sz w:val="28"/>
          <w:szCs w:val="28"/>
        </w:rPr>
        <w:t>C</w:t>
      </w:r>
      <w:r w:rsidRPr="00507373">
        <w:rPr>
          <w:rFonts w:asciiTheme="minorBidi" w:eastAsia="Times New Roman" w:hAnsiTheme="minorBidi"/>
          <w:sz w:val="28"/>
          <w:szCs w:val="28"/>
        </w:rPr>
        <w:t xml:space="preserve">ertain </w:t>
      </w:r>
      <w:r w:rsidR="002965E8" w:rsidRPr="00507373">
        <w:rPr>
          <w:rFonts w:asciiTheme="minorBidi" w:eastAsia="Times New Roman" w:hAnsiTheme="minorBidi"/>
          <w:sz w:val="28"/>
          <w:szCs w:val="28"/>
        </w:rPr>
        <w:t>E</w:t>
      </w:r>
      <w:r w:rsidRPr="00507373">
        <w:rPr>
          <w:rFonts w:asciiTheme="minorBidi" w:eastAsia="Times New Roman" w:hAnsiTheme="minorBidi"/>
          <w:sz w:val="28"/>
          <w:szCs w:val="28"/>
        </w:rPr>
        <w:t>mployees at the CRPEP the capacity of Judicial</w:t>
      </w:r>
      <w:r w:rsidR="002965E8" w:rsidRPr="00507373">
        <w:rPr>
          <w:rFonts w:asciiTheme="minorBidi" w:eastAsia="Times New Roman" w:hAnsiTheme="minorBidi"/>
          <w:sz w:val="28"/>
          <w:szCs w:val="28"/>
        </w:rPr>
        <w:t xml:space="preserve"> Investigation</w:t>
      </w:r>
      <w:r w:rsidRPr="00507373">
        <w:rPr>
          <w:rFonts w:asciiTheme="minorBidi" w:eastAsia="Times New Roman" w:hAnsiTheme="minorBidi"/>
          <w:sz w:val="28"/>
          <w:szCs w:val="28"/>
        </w:rPr>
        <w:t xml:space="preserve"> Officers shall be repealed. </w:t>
      </w:r>
    </w:p>
    <w:p w14:paraId="7A1ADC6F" w14:textId="77777777" w:rsidR="001E57F8" w:rsidRPr="00507373" w:rsidRDefault="001E57F8" w:rsidP="00507373">
      <w:pPr>
        <w:spacing w:after="0" w:line="360" w:lineRule="auto"/>
        <w:rPr>
          <w:rFonts w:asciiTheme="minorBidi" w:eastAsia="Times New Roman" w:hAnsiTheme="minorBidi"/>
          <w:sz w:val="28"/>
          <w:szCs w:val="28"/>
        </w:rPr>
      </w:pPr>
    </w:p>
    <w:p w14:paraId="69F4CC34" w14:textId="19E82688" w:rsidR="00826045" w:rsidRPr="00507373" w:rsidRDefault="00826045" w:rsidP="00507373">
      <w:pPr>
        <w:spacing w:after="120" w:line="360" w:lineRule="auto"/>
        <w:ind w:left="2880" w:firstLine="720"/>
        <w:rPr>
          <w:rFonts w:asciiTheme="minorBidi" w:eastAsia="Times New Roman" w:hAnsiTheme="minorBidi"/>
          <w:b/>
          <w:bCs/>
          <w:sz w:val="28"/>
          <w:szCs w:val="28"/>
        </w:rPr>
      </w:pPr>
      <w:r w:rsidRPr="00507373">
        <w:rPr>
          <w:rFonts w:asciiTheme="minorBidi" w:eastAsia="Times New Roman" w:hAnsiTheme="minorBidi"/>
          <w:b/>
          <w:bCs/>
          <w:sz w:val="28"/>
          <w:szCs w:val="28"/>
        </w:rPr>
        <w:t xml:space="preserve">Article </w:t>
      </w:r>
      <w:r w:rsidR="001E57F8" w:rsidRPr="00507373">
        <w:rPr>
          <w:rFonts w:asciiTheme="minorBidi" w:eastAsia="Times New Roman" w:hAnsiTheme="minorBidi"/>
          <w:b/>
          <w:bCs/>
          <w:sz w:val="28"/>
          <w:szCs w:val="28"/>
        </w:rPr>
        <w:t>(</w:t>
      </w:r>
      <w:r w:rsidRPr="00507373">
        <w:rPr>
          <w:rFonts w:asciiTheme="minorBidi" w:eastAsia="Times New Roman" w:hAnsiTheme="minorBidi"/>
          <w:b/>
          <w:bCs/>
          <w:sz w:val="28"/>
          <w:szCs w:val="28"/>
        </w:rPr>
        <w:t>3</w:t>
      </w:r>
      <w:r w:rsidR="001E57F8" w:rsidRPr="00507373">
        <w:rPr>
          <w:rFonts w:asciiTheme="minorBidi" w:eastAsia="Times New Roman" w:hAnsiTheme="minorBidi"/>
          <w:b/>
          <w:bCs/>
          <w:sz w:val="28"/>
          <w:szCs w:val="28"/>
        </w:rPr>
        <w:t>)</w:t>
      </w:r>
    </w:p>
    <w:p w14:paraId="32F0169A" w14:textId="5C4AADB9" w:rsidR="00826045" w:rsidRPr="00507373" w:rsidRDefault="00826045" w:rsidP="00507373">
      <w:pPr>
        <w:spacing w:after="120" w:line="360" w:lineRule="auto"/>
        <w:rPr>
          <w:rFonts w:asciiTheme="minorBidi" w:eastAsia="Times New Roman" w:hAnsiTheme="minorBidi"/>
          <w:sz w:val="28"/>
          <w:szCs w:val="28"/>
        </w:rPr>
      </w:pPr>
      <w:r w:rsidRPr="00507373">
        <w:rPr>
          <w:rFonts w:asciiTheme="minorBidi" w:eastAsia="Times New Roman" w:hAnsiTheme="minorBidi"/>
          <w:sz w:val="28"/>
          <w:szCs w:val="28"/>
        </w:rPr>
        <w:t>This Decision shall be published in the Official Gazette and shall come into force from the day following the date of its publication.</w:t>
      </w:r>
    </w:p>
    <w:p w14:paraId="24119CB8" w14:textId="77777777" w:rsidR="001E57F8" w:rsidRPr="00507373" w:rsidRDefault="001E57F8" w:rsidP="00507373">
      <w:pPr>
        <w:spacing w:after="0" w:line="360" w:lineRule="auto"/>
        <w:rPr>
          <w:rFonts w:asciiTheme="minorBidi" w:eastAsia="Times New Roman" w:hAnsiTheme="minorBidi"/>
          <w:b/>
          <w:bCs/>
          <w:sz w:val="28"/>
          <w:szCs w:val="28"/>
        </w:rPr>
      </w:pPr>
    </w:p>
    <w:p w14:paraId="7F6B2566" w14:textId="78D1CF7B" w:rsidR="00826045" w:rsidRPr="00507373" w:rsidRDefault="00826045" w:rsidP="00507373">
      <w:pPr>
        <w:spacing w:after="0" w:line="360" w:lineRule="auto"/>
        <w:rPr>
          <w:rFonts w:asciiTheme="minorBidi" w:eastAsia="Times New Roman" w:hAnsiTheme="minorBidi"/>
          <w:b/>
          <w:bCs/>
          <w:sz w:val="28"/>
          <w:szCs w:val="28"/>
        </w:rPr>
      </w:pPr>
      <w:r w:rsidRPr="00507373">
        <w:rPr>
          <w:rFonts w:asciiTheme="minorBidi" w:eastAsia="Times New Roman" w:hAnsiTheme="minorBidi"/>
          <w:b/>
          <w:bCs/>
          <w:sz w:val="28"/>
          <w:szCs w:val="28"/>
        </w:rPr>
        <w:t>Minister of Justice</w:t>
      </w:r>
    </w:p>
    <w:p w14:paraId="3B363722" w14:textId="1F98A7DF" w:rsidR="00826045" w:rsidRPr="00507373" w:rsidRDefault="00826045" w:rsidP="00507373">
      <w:pPr>
        <w:spacing w:after="0" w:line="360" w:lineRule="auto"/>
        <w:rPr>
          <w:rFonts w:asciiTheme="minorBidi" w:eastAsia="Times New Roman" w:hAnsiTheme="minorBidi"/>
          <w:b/>
          <w:bCs/>
          <w:sz w:val="28"/>
          <w:szCs w:val="28"/>
        </w:rPr>
      </w:pPr>
      <w:r w:rsidRPr="00507373">
        <w:rPr>
          <w:rFonts w:asciiTheme="minorBidi" w:eastAsia="Times New Roman" w:hAnsiTheme="minorBidi"/>
          <w:b/>
          <w:bCs/>
          <w:sz w:val="28"/>
          <w:szCs w:val="28"/>
        </w:rPr>
        <w:t xml:space="preserve">Islamic Affairs and </w:t>
      </w:r>
      <w:r w:rsidR="002965E8" w:rsidRPr="00507373">
        <w:rPr>
          <w:rFonts w:asciiTheme="minorBidi" w:eastAsia="Times New Roman" w:hAnsiTheme="minorBidi"/>
          <w:b/>
          <w:bCs/>
          <w:sz w:val="28"/>
          <w:szCs w:val="28"/>
        </w:rPr>
        <w:t>Waqf</w:t>
      </w:r>
    </w:p>
    <w:p w14:paraId="51CC5364" w14:textId="71129434" w:rsidR="00826045" w:rsidRPr="00507373" w:rsidRDefault="004E75B5" w:rsidP="00507373">
      <w:pPr>
        <w:spacing w:after="0" w:line="360" w:lineRule="auto"/>
        <w:jc w:val="both"/>
        <w:rPr>
          <w:rFonts w:asciiTheme="minorBidi" w:eastAsia="Times New Roman" w:hAnsiTheme="minorBidi"/>
          <w:b/>
          <w:bCs/>
          <w:sz w:val="28"/>
          <w:szCs w:val="28"/>
        </w:rPr>
      </w:pPr>
      <w:r w:rsidRPr="00507373">
        <w:rPr>
          <w:rFonts w:asciiTheme="minorBidi" w:eastAsia="Times New Roman" w:hAnsiTheme="minorBidi"/>
          <w:b/>
          <w:bCs/>
          <w:sz w:val="28"/>
          <w:szCs w:val="28"/>
        </w:rPr>
        <w:t>Nawaf bin Moham</w:t>
      </w:r>
      <w:r w:rsidR="002965E8" w:rsidRPr="00507373">
        <w:rPr>
          <w:rFonts w:asciiTheme="minorBidi" w:eastAsia="Times New Roman" w:hAnsiTheme="minorBidi"/>
          <w:b/>
          <w:bCs/>
          <w:sz w:val="28"/>
          <w:szCs w:val="28"/>
        </w:rPr>
        <w:t>m</w:t>
      </w:r>
      <w:r w:rsidRPr="00507373">
        <w:rPr>
          <w:rFonts w:asciiTheme="minorBidi" w:eastAsia="Times New Roman" w:hAnsiTheme="minorBidi"/>
          <w:b/>
          <w:bCs/>
          <w:sz w:val="28"/>
          <w:szCs w:val="28"/>
        </w:rPr>
        <w:t>ed Al</w:t>
      </w:r>
      <w:r w:rsidR="002965E8" w:rsidRPr="00507373">
        <w:rPr>
          <w:rFonts w:asciiTheme="minorBidi" w:eastAsia="Times New Roman" w:hAnsiTheme="minorBidi"/>
          <w:b/>
          <w:bCs/>
          <w:sz w:val="28"/>
          <w:szCs w:val="28"/>
        </w:rPr>
        <w:t xml:space="preserve"> </w:t>
      </w:r>
      <w:r w:rsidRPr="00507373">
        <w:rPr>
          <w:rFonts w:asciiTheme="minorBidi" w:eastAsia="Times New Roman" w:hAnsiTheme="minorBidi"/>
          <w:b/>
          <w:bCs/>
          <w:sz w:val="28"/>
          <w:szCs w:val="28"/>
        </w:rPr>
        <w:t>Ma</w:t>
      </w:r>
      <w:r w:rsidR="002965E8" w:rsidRPr="00507373">
        <w:rPr>
          <w:rFonts w:asciiTheme="minorBidi" w:eastAsia="Times New Roman" w:hAnsiTheme="minorBidi"/>
          <w:b/>
          <w:bCs/>
          <w:sz w:val="28"/>
          <w:szCs w:val="28"/>
        </w:rPr>
        <w:t xml:space="preserve">awda </w:t>
      </w:r>
    </w:p>
    <w:p w14:paraId="7C3373E2" w14:textId="0FBCD788" w:rsidR="005B061F" w:rsidRPr="00507373" w:rsidRDefault="00826045" w:rsidP="00507373">
      <w:pPr>
        <w:spacing w:after="0" w:line="360" w:lineRule="auto"/>
        <w:contextualSpacing/>
        <w:rPr>
          <w:rFonts w:asciiTheme="minorBidi" w:hAnsiTheme="minorBidi"/>
          <w:sz w:val="28"/>
          <w:szCs w:val="28"/>
        </w:rPr>
      </w:pPr>
      <w:r w:rsidRPr="00507373">
        <w:rPr>
          <w:rFonts w:asciiTheme="minorBidi" w:hAnsiTheme="minorBidi"/>
          <w:sz w:val="28"/>
          <w:szCs w:val="28"/>
        </w:rPr>
        <w:t>Issued on 14 Sha</w:t>
      </w:r>
      <w:r w:rsidR="002965E8" w:rsidRPr="00507373">
        <w:rPr>
          <w:rFonts w:asciiTheme="minorBidi" w:hAnsiTheme="minorBidi"/>
          <w:sz w:val="28"/>
          <w:szCs w:val="28"/>
        </w:rPr>
        <w:t>w</w:t>
      </w:r>
      <w:r w:rsidRPr="00507373">
        <w:rPr>
          <w:rFonts w:asciiTheme="minorBidi" w:hAnsiTheme="minorBidi"/>
          <w:sz w:val="28"/>
          <w:szCs w:val="28"/>
        </w:rPr>
        <w:t>wal 1445 Hijra,</w:t>
      </w:r>
    </w:p>
    <w:p w14:paraId="72F47426" w14:textId="2FBF2846" w:rsidR="00826045" w:rsidRPr="00507373" w:rsidRDefault="00826045" w:rsidP="00507373">
      <w:pPr>
        <w:spacing w:after="0" w:line="360" w:lineRule="auto"/>
        <w:contextualSpacing/>
        <w:rPr>
          <w:rFonts w:asciiTheme="minorBidi" w:hAnsiTheme="minorBidi"/>
          <w:sz w:val="28"/>
          <w:szCs w:val="28"/>
        </w:rPr>
      </w:pPr>
      <w:r w:rsidRPr="00507373">
        <w:rPr>
          <w:rFonts w:asciiTheme="minorBidi" w:hAnsiTheme="minorBidi"/>
          <w:sz w:val="28"/>
          <w:szCs w:val="28"/>
        </w:rPr>
        <w:t>Corresponding to: 23</w:t>
      </w:r>
      <w:r w:rsidRPr="00507373">
        <w:rPr>
          <w:rFonts w:asciiTheme="minorBidi" w:hAnsiTheme="minorBidi"/>
          <w:sz w:val="28"/>
          <w:szCs w:val="28"/>
          <w:vertAlign w:val="superscript"/>
        </w:rPr>
        <w:t>rd</w:t>
      </w:r>
      <w:r w:rsidRPr="00507373">
        <w:rPr>
          <w:rFonts w:asciiTheme="minorBidi" w:hAnsiTheme="minorBidi"/>
          <w:sz w:val="28"/>
          <w:szCs w:val="28"/>
        </w:rPr>
        <w:t xml:space="preserve"> April 2024.</w:t>
      </w:r>
      <w:r w:rsidRPr="00507373">
        <w:rPr>
          <w:rFonts w:asciiTheme="minorBidi" w:hAnsiTheme="minorBidi"/>
          <w:sz w:val="28"/>
          <w:szCs w:val="28"/>
        </w:rPr>
        <w:tab/>
      </w:r>
      <w:r w:rsidRPr="00507373">
        <w:rPr>
          <w:rFonts w:asciiTheme="minorBidi" w:hAnsiTheme="minorBidi"/>
          <w:sz w:val="28"/>
          <w:szCs w:val="28"/>
        </w:rPr>
        <w:tab/>
      </w:r>
      <w:r w:rsidRPr="00507373">
        <w:rPr>
          <w:rFonts w:asciiTheme="minorBidi" w:hAnsiTheme="minorBidi"/>
          <w:sz w:val="28"/>
          <w:szCs w:val="28"/>
        </w:rPr>
        <w:tab/>
      </w:r>
      <w:r w:rsidRPr="00507373">
        <w:rPr>
          <w:rFonts w:asciiTheme="minorBidi" w:hAnsiTheme="minorBidi"/>
          <w:sz w:val="28"/>
          <w:szCs w:val="28"/>
        </w:rPr>
        <w:tab/>
      </w:r>
      <w:r w:rsidRPr="00507373">
        <w:rPr>
          <w:rFonts w:asciiTheme="minorBidi" w:hAnsiTheme="minorBidi"/>
          <w:sz w:val="28"/>
          <w:szCs w:val="28"/>
        </w:rPr>
        <w:tab/>
      </w:r>
      <w:r w:rsidRPr="00507373">
        <w:rPr>
          <w:rFonts w:asciiTheme="minorBidi" w:hAnsiTheme="minorBidi"/>
          <w:sz w:val="28"/>
          <w:szCs w:val="28"/>
        </w:rPr>
        <w:tab/>
      </w:r>
      <w:r w:rsidRPr="00507373">
        <w:rPr>
          <w:rFonts w:asciiTheme="minorBidi" w:hAnsiTheme="minorBidi"/>
          <w:sz w:val="28"/>
          <w:szCs w:val="28"/>
        </w:rPr>
        <w:tab/>
      </w:r>
      <w:r w:rsidRPr="00507373">
        <w:rPr>
          <w:rFonts w:asciiTheme="minorBidi" w:hAnsiTheme="minorBidi"/>
          <w:sz w:val="28"/>
          <w:szCs w:val="28"/>
        </w:rPr>
        <w:tab/>
      </w:r>
    </w:p>
    <w:sectPr w:rsidR="00826045" w:rsidRPr="00507373" w:rsidSect="0090343C">
      <w:pgSz w:w="12240" w:h="15840"/>
      <w:pgMar w:top="1440" w:right="1800" w:bottom="126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7579B" w14:textId="77777777" w:rsidR="002A716D" w:rsidRDefault="002A716D" w:rsidP="00033D4F">
      <w:pPr>
        <w:spacing w:after="0" w:line="240" w:lineRule="auto"/>
      </w:pPr>
      <w:r>
        <w:separator/>
      </w:r>
    </w:p>
  </w:endnote>
  <w:endnote w:type="continuationSeparator" w:id="0">
    <w:p w14:paraId="5075FDE3" w14:textId="77777777" w:rsidR="002A716D" w:rsidRDefault="002A716D" w:rsidP="000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63199" w14:textId="77777777" w:rsidR="002A716D" w:rsidRDefault="002A716D" w:rsidP="00033D4F">
      <w:pPr>
        <w:spacing w:after="0" w:line="240" w:lineRule="auto"/>
      </w:pPr>
      <w:r>
        <w:separator/>
      </w:r>
    </w:p>
  </w:footnote>
  <w:footnote w:type="continuationSeparator" w:id="0">
    <w:p w14:paraId="657636F0" w14:textId="77777777" w:rsidR="002A716D" w:rsidRDefault="002A716D" w:rsidP="00033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770AB7"/>
    <w:multiLevelType w:val="hybridMultilevel"/>
    <w:tmpl w:val="A64E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44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07"/>
    <w:rsid w:val="00033D4F"/>
    <w:rsid w:val="000F4179"/>
    <w:rsid w:val="00151A8E"/>
    <w:rsid w:val="001E57F8"/>
    <w:rsid w:val="002122E5"/>
    <w:rsid w:val="002965E8"/>
    <w:rsid w:val="002A2AA0"/>
    <w:rsid w:val="002A716D"/>
    <w:rsid w:val="00391C8C"/>
    <w:rsid w:val="004B0B4E"/>
    <w:rsid w:val="004E75B5"/>
    <w:rsid w:val="00504E14"/>
    <w:rsid w:val="00507373"/>
    <w:rsid w:val="005B061F"/>
    <w:rsid w:val="00621E78"/>
    <w:rsid w:val="006A71BB"/>
    <w:rsid w:val="00826045"/>
    <w:rsid w:val="008C43DC"/>
    <w:rsid w:val="0090343C"/>
    <w:rsid w:val="00AC1B07"/>
    <w:rsid w:val="00AD646D"/>
    <w:rsid w:val="00B83355"/>
    <w:rsid w:val="00BD50C4"/>
    <w:rsid w:val="00C55983"/>
    <w:rsid w:val="00CB3DD2"/>
    <w:rsid w:val="00D32768"/>
    <w:rsid w:val="00F00295"/>
    <w:rsid w:val="00F37E83"/>
    <w:rsid w:val="00F6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7AD7"/>
  <w15:chartTrackingRefBased/>
  <w15:docId w15:val="{3CAD4B08-F426-459E-B02C-558A4B19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B07"/>
    <w:pPr>
      <w:spacing w:line="256" w:lineRule="auto"/>
    </w:pPr>
    <w:rPr>
      <w:kern w:val="0"/>
      <w14:ligatures w14:val="none"/>
    </w:rPr>
  </w:style>
  <w:style w:type="paragraph" w:styleId="Heading1">
    <w:name w:val="heading 1"/>
    <w:basedOn w:val="Normal"/>
    <w:next w:val="Normal"/>
    <w:link w:val="Heading1Char"/>
    <w:uiPriority w:val="9"/>
    <w:qFormat/>
    <w:rsid w:val="00AC1B0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C1B0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C1B0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C1B07"/>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C1B07"/>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C1B07"/>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C1B07"/>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C1B07"/>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C1B07"/>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B07"/>
    <w:rPr>
      <w:rFonts w:eastAsiaTheme="majorEastAsia" w:cstheme="majorBidi"/>
      <w:color w:val="272727" w:themeColor="text1" w:themeTint="D8"/>
    </w:rPr>
  </w:style>
  <w:style w:type="paragraph" w:styleId="Title">
    <w:name w:val="Title"/>
    <w:basedOn w:val="Normal"/>
    <w:next w:val="Normal"/>
    <w:link w:val="TitleChar"/>
    <w:uiPriority w:val="10"/>
    <w:qFormat/>
    <w:rsid w:val="00AC1B0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C1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B0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C1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B07"/>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C1B07"/>
    <w:rPr>
      <w:i/>
      <w:iCs/>
      <w:color w:val="404040" w:themeColor="text1" w:themeTint="BF"/>
    </w:rPr>
  </w:style>
  <w:style w:type="paragraph" w:styleId="ListParagraph">
    <w:name w:val="List Paragraph"/>
    <w:basedOn w:val="Normal"/>
    <w:uiPriority w:val="34"/>
    <w:qFormat/>
    <w:rsid w:val="00AC1B07"/>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AC1B07"/>
    <w:rPr>
      <w:i/>
      <w:iCs/>
      <w:color w:val="0F4761" w:themeColor="accent1" w:themeShade="BF"/>
    </w:rPr>
  </w:style>
  <w:style w:type="paragraph" w:styleId="IntenseQuote">
    <w:name w:val="Intense Quote"/>
    <w:basedOn w:val="Normal"/>
    <w:next w:val="Normal"/>
    <w:link w:val="IntenseQuoteChar"/>
    <w:uiPriority w:val="30"/>
    <w:qFormat/>
    <w:rsid w:val="00AC1B0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C1B07"/>
    <w:rPr>
      <w:i/>
      <w:iCs/>
      <w:color w:val="0F4761" w:themeColor="accent1" w:themeShade="BF"/>
    </w:rPr>
  </w:style>
  <w:style w:type="character" w:styleId="IntenseReference">
    <w:name w:val="Intense Reference"/>
    <w:basedOn w:val="DefaultParagraphFont"/>
    <w:uiPriority w:val="32"/>
    <w:qFormat/>
    <w:rsid w:val="00AC1B07"/>
    <w:rPr>
      <w:b/>
      <w:bCs/>
      <w:smallCaps/>
      <w:color w:val="0F4761" w:themeColor="accent1" w:themeShade="BF"/>
      <w:spacing w:val="5"/>
    </w:rPr>
  </w:style>
  <w:style w:type="paragraph" w:styleId="Revision">
    <w:name w:val="Revision"/>
    <w:hidden/>
    <w:uiPriority w:val="99"/>
    <w:semiHidden/>
    <w:rsid w:val="00504E14"/>
    <w:pPr>
      <w:spacing w:after="0" w:line="240" w:lineRule="auto"/>
    </w:pPr>
    <w:rPr>
      <w:kern w:val="0"/>
      <w14:ligatures w14:val="none"/>
    </w:rPr>
  </w:style>
  <w:style w:type="paragraph" w:styleId="FootnoteText">
    <w:name w:val="footnote text"/>
    <w:basedOn w:val="Normal"/>
    <w:link w:val="FootnoteTextChar"/>
    <w:uiPriority w:val="99"/>
    <w:semiHidden/>
    <w:unhideWhenUsed/>
    <w:rsid w:val="00033D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3D4F"/>
    <w:rPr>
      <w:kern w:val="0"/>
      <w:sz w:val="20"/>
      <w:szCs w:val="20"/>
      <w14:ligatures w14:val="none"/>
    </w:rPr>
  </w:style>
  <w:style w:type="character" w:styleId="FootnoteReference">
    <w:name w:val="footnote reference"/>
    <w:basedOn w:val="DefaultParagraphFont"/>
    <w:uiPriority w:val="99"/>
    <w:semiHidden/>
    <w:unhideWhenUsed/>
    <w:rsid w:val="00033D4F"/>
    <w:rPr>
      <w:vertAlign w:val="superscript"/>
    </w:rPr>
  </w:style>
  <w:style w:type="table" w:styleId="TableGrid">
    <w:name w:val="Table Grid"/>
    <w:basedOn w:val="TableNormal"/>
    <w:uiPriority w:val="39"/>
    <w:rsid w:val="00507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A70D1-728B-482F-9A7B-07916F98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Al Ansari</dc:creator>
  <cp:keywords/>
  <dc:description/>
  <cp:lastModifiedBy>فيصل فايز البلوشي</cp:lastModifiedBy>
  <cp:revision>4</cp:revision>
  <cp:lastPrinted>2024-05-06T09:11:00Z</cp:lastPrinted>
  <dcterms:created xsi:type="dcterms:W3CDTF">2024-05-22T05:52:00Z</dcterms:created>
  <dcterms:modified xsi:type="dcterms:W3CDTF">2024-06-09T08:26:00Z</dcterms:modified>
</cp:coreProperties>
</file>