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E194" w14:textId="77777777" w:rsidR="00DD76E5" w:rsidRDefault="00DD76E5">
      <w:pPr>
        <w:rPr>
          <w:rFonts w:asciiTheme="majorBidi" w:hAnsiTheme="majorBidi" w:cstheme="majorBidi"/>
          <w:b/>
          <w:bCs/>
          <w:sz w:val="24"/>
          <w:szCs w:val="24"/>
        </w:rPr>
      </w:pPr>
    </w:p>
    <w:p w14:paraId="37654630" w14:textId="77777777" w:rsidR="00DD76E5" w:rsidRDefault="00DD76E5">
      <w:pPr>
        <w:rPr>
          <w:rFonts w:asciiTheme="majorBidi" w:hAnsiTheme="majorBidi" w:cstheme="majorBidi"/>
          <w:b/>
          <w:bCs/>
          <w:sz w:val="24"/>
          <w:szCs w:val="24"/>
        </w:rPr>
      </w:pPr>
    </w:p>
    <w:p w14:paraId="5932AE10" w14:textId="77777777" w:rsidR="00875333" w:rsidRDefault="00875333" w:rsidP="00875333">
      <w:pPr>
        <w:pStyle w:val="NormalWeb"/>
        <w:framePr w:hSpace="180" w:wrap="around" w:hAnchor="margin" w:xAlign="center" w:y="-1440"/>
        <w:rPr>
          <w:color w:val="000000"/>
          <w:sz w:val="27"/>
          <w:szCs w:val="27"/>
        </w:rPr>
      </w:pPr>
      <w:r>
        <w:rPr>
          <w:color w:val="000000"/>
          <w:sz w:val="27"/>
          <w:szCs w:val="27"/>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4C7402" w14:textId="77777777" w:rsidR="00875333" w:rsidRDefault="00875333" w:rsidP="00875333">
      <w:pPr>
        <w:pStyle w:val="NormalWeb"/>
        <w:framePr w:hSpace="180" w:wrap="around" w:hAnchor="margin" w:xAlign="center" w:y="-1440"/>
        <w:rPr>
          <w:color w:val="000000"/>
          <w:sz w:val="27"/>
          <w:szCs w:val="27"/>
        </w:rPr>
      </w:pPr>
      <w:r>
        <w:rPr>
          <w:color w:val="000000"/>
          <w:sz w:val="27"/>
          <w:szCs w:val="27"/>
        </w:rPr>
        <w:t>For any corrections, remarks, or suggestions, kindly contact us on translate@lloc.gov.bh</w:t>
      </w:r>
    </w:p>
    <w:p w14:paraId="690820E4" w14:textId="77777777" w:rsidR="00DD76E5" w:rsidRDefault="00DD76E5">
      <w:pPr>
        <w:rPr>
          <w:rFonts w:asciiTheme="majorBidi" w:hAnsiTheme="majorBidi" w:cstheme="majorBidi"/>
          <w:b/>
          <w:bCs/>
          <w:sz w:val="24"/>
          <w:szCs w:val="24"/>
        </w:rPr>
      </w:pPr>
    </w:p>
    <w:p w14:paraId="464C582A" w14:textId="77777777" w:rsidR="00875333" w:rsidRDefault="00875333">
      <w:pPr>
        <w:rPr>
          <w:rFonts w:asciiTheme="majorBidi" w:hAnsiTheme="majorBidi" w:cstheme="majorBidi"/>
          <w:b/>
          <w:bCs/>
          <w:sz w:val="24"/>
          <w:szCs w:val="24"/>
        </w:rPr>
      </w:pPr>
    </w:p>
    <w:p w14:paraId="01ED1CEB" w14:textId="77777777" w:rsidR="00875333" w:rsidRDefault="00875333">
      <w:pPr>
        <w:rPr>
          <w:rFonts w:asciiTheme="majorBidi" w:hAnsiTheme="majorBidi" w:cstheme="majorBidi"/>
          <w:b/>
          <w:bCs/>
          <w:sz w:val="24"/>
          <w:szCs w:val="24"/>
        </w:rPr>
      </w:pPr>
    </w:p>
    <w:p w14:paraId="0D5C122F" w14:textId="77777777" w:rsidR="00875333" w:rsidRDefault="00875333">
      <w:pPr>
        <w:rPr>
          <w:rFonts w:asciiTheme="majorBidi" w:hAnsiTheme="majorBidi" w:cstheme="majorBidi"/>
          <w:b/>
          <w:bCs/>
          <w:sz w:val="24"/>
          <w:szCs w:val="24"/>
        </w:rPr>
      </w:pPr>
    </w:p>
    <w:p w14:paraId="4219184C" w14:textId="77777777" w:rsidR="00875333" w:rsidRDefault="00875333">
      <w:pPr>
        <w:rPr>
          <w:rFonts w:asciiTheme="majorBidi" w:hAnsiTheme="majorBidi" w:cstheme="majorBidi"/>
          <w:b/>
          <w:bCs/>
          <w:sz w:val="24"/>
          <w:szCs w:val="24"/>
        </w:rPr>
      </w:pPr>
    </w:p>
    <w:p w14:paraId="5FC235D2" w14:textId="77777777" w:rsidR="00875333" w:rsidRDefault="00875333">
      <w:pPr>
        <w:rPr>
          <w:rFonts w:asciiTheme="majorBidi" w:hAnsiTheme="majorBidi" w:cstheme="majorBidi"/>
          <w:b/>
          <w:bCs/>
          <w:sz w:val="24"/>
          <w:szCs w:val="24"/>
        </w:rPr>
      </w:pPr>
    </w:p>
    <w:p w14:paraId="2A98034A" w14:textId="77777777" w:rsidR="00875333" w:rsidRDefault="00875333">
      <w:pPr>
        <w:rPr>
          <w:rFonts w:asciiTheme="majorBidi" w:hAnsiTheme="majorBidi" w:cstheme="majorBidi"/>
          <w:b/>
          <w:bCs/>
          <w:sz w:val="24"/>
          <w:szCs w:val="24"/>
        </w:rPr>
      </w:pPr>
    </w:p>
    <w:p w14:paraId="6845BECD" w14:textId="77777777" w:rsidR="00875333" w:rsidRDefault="00875333">
      <w:pPr>
        <w:rPr>
          <w:rFonts w:asciiTheme="majorBidi" w:hAnsiTheme="majorBidi" w:cstheme="majorBidi"/>
          <w:b/>
          <w:bCs/>
          <w:sz w:val="24"/>
          <w:szCs w:val="24"/>
        </w:rPr>
      </w:pPr>
    </w:p>
    <w:p w14:paraId="11EE4C3A" w14:textId="77777777" w:rsidR="00875333" w:rsidRDefault="00875333">
      <w:pPr>
        <w:rPr>
          <w:rFonts w:asciiTheme="majorBidi" w:hAnsiTheme="majorBidi" w:cstheme="majorBidi"/>
          <w:b/>
          <w:bCs/>
          <w:sz w:val="24"/>
          <w:szCs w:val="24"/>
        </w:rPr>
      </w:pPr>
    </w:p>
    <w:p w14:paraId="54C3EEBB" w14:textId="77777777" w:rsidR="00875333" w:rsidRDefault="00875333">
      <w:pPr>
        <w:rPr>
          <w:rFonts w:asciiTheme="majorBidi" w:hAnsiTheme="majorBidi" w:cstheme="majorBidi"/>
          <w:b/>
          <w:bCs/>
          <w:sz w:val="24"/>
          <w:szCs w:val="24"/>
        </w:rPr>
      </w:pPr>
    </w:p>
    <w:p w14:paraId="4F9B2AC2" w14:textId="77777777" w:rsidR="00875333" w:rsidRDefault="00875333">
      <w:pPr>
        <w:rPr>
          <w:rFonts w:asciiTheme="majorBidi" w:hAnsiTheme="majorBidi" w:cstheme="majorBidi"/>
          <w:b/>
          <w:bCs/>
          <w:sz w:val="24"/>
          <w:szCs w:val="24"/>
        </w:rPr>
      </w:pPr>
    </w:p>
    <w:p w14:paraId="17B02569" w14:textId="77777777" w:rsidR="00875333" w:rsidRDefault="00875333">
      <w:pPr>
        <w:rPr>
          <w:rFonts w:asciiTheme="majorBidi" w:hAnsiTheme="majorBidi" w:cstheme="majorBidi"/>
          <w:b/>
          <w:bCs/>
          <w:sz w:val="24"/>
          <w:szCs w:val="24"/>
        </w:rPr>
      </w:pPr>
    </w:p>
    <w:p w14:paraId="6E12341A" w14:textId="77777777" w:rsidR="00875333" w:rsidRDefault="00875333">
      <w:pPr>
        <w:rPr>
          <w:rFonts w:asciiTheme="majorBidi" w:hAnsiTheme="majorBidi" w:cstheme="majorBidi"/>
          <w:b/>
          <w:bCs/>
          <w:sz w:val="24"/>
          <w:szCs w:val="24"/>
        </w:rPr>
      </w:pPr>
    </w:p>
    <w:p w14:paraId="189FD1F4" w14:textId="77777777" w:rsidR="00875333" w:rsidRDefault="00875333">
      <w:pPr>
        <w:rPr>
          <w:rFonts w:asciiTheme="majorBidi" w:hAnsiTheme="majorBidi" w:cstheme="majorBidi"/>
          <w:b/>
          <w:bCs/>
          <w:sz w:val="24"/>
          <w:szCs w:val="24"/>
        </w:rPr>
      </w:pPr>
    </w:p>
    <w:p w14:paraId="10CB1B90" w14:textId="77777777" w:rsidR="00875333" w:rsidRDefault="00875333">
      <w:pPr>
        <w:rPr>
          <w:rFonts w:asciiTheme="majorBidi" w:hAnsiTheme="majorBidi" w:cstheme="majorBidi"/>
          <w:b/>
          <w:bCs/>
          <w:sz w:val="24"/>
          <w:szCs w:val="24"/>
        </w:rPr>
      </w:pPr>
    </w:p>
    <w:p w14:paraId="530C0683" w14:textId="77777777" w:rsidR="00875333" w:rsidRDefault="00875333">
      <w:pPr>
        <w:rPr>
          <w:rFonts w:asciiTheme="majorBidi" w:hAnsiTheme="majorBidi" w:cstheme="majorBidi"/>
          <w:b/>
          <w:bCs/>
          <w:sz w:val="24"/>
          <w:szCs w:val="24"/>
        </w:rPr>
      </w:pPr>
    </w:p>
    <w:p w14:paraId="59DC322C" w14:textId="77777777" w:rsidR="00875333" w:rsidRDefault="00875333">
      <w:pPr>
        <w:rPr>
          <w:rFonts w:asciiTheme="majorBidi" w:hAnsiTheme="majorBidi" w:cstheme="majorBidi"/>
          <w:b/>
          <w:bCs/>
          <w:sz w:val="24"/>
          <w:szCs w:val="24"/>
        </w:rPr>
      </w:pPr>
    </w:p>
    <w:p w14:paraId="40F51DA5" w14:textId="77777777" w:rsidR="00875333" w:rsidRDefault="00875333">
      <w:pPr>
        <w:rPr>
          <w:rFonts w:asciiTheme="majorBidi" w:hAnsiTheme="majorBidi" w:cstheme="majorBidi"/>
          <w:b/>
          <w:bCs/>
          <w:sz w:val="24"/>
          <w:szCs w:val="24"/>
        </w:rPr>
      </w:pPr>
    </w:p>
    <w:p w14:paraId="232A113B" w14:textId="77777777" w:rsidR="00875333" w:rsidRDefault="00875333">
      <w:pPr>
        <w:rPr>
          <w:rFonts w:asciiTheme="majorBidi" w:hAnsiTheme="majorBidi" w:cstheme="majorBidi"/>
          <w:b/>
          <w:bCs/>
          <w:sz w:val="24"/>
          <w:szCs w:val="24"/>
        </w:rPr>
      </w:pPr>
    </w:p>
    <w:p w14:paraId="52CD40FE" w14:textId="77777777" w:rsidR="00DD76E5" w:rsidRDefault="00DD76E5">
      <w:pPr>
        <w:rPr>
          <w:rFonts w:asciiTheme="majorBidi" w:hAnsiTheme="majorBidi" w:cstheme="majorBidi"/>
          <w:b/>
          <w:bCs/>
          <w:sz w:val="24"/>
          <w:szCs w:val="24"/>
        </w:rPr>
      </w:pPr>
    </w:p>
    <w:p w14:paraId="55CD768D" w14:textId="77777777" w:rsidR="00DD76E5" w:rsidRDefault="00DD76E5">
      <w:pPr>
        <w:rPr>
          <w:rFonts w:asciiTheme="majorBidi" w:hAnsiTheme="majorBidi" w:cstheme="majorBidi"/>
          <w:b/>
          <w:bCs/>
          <w:sz w:val="24"/>
          <w:szCs w:val="24"/>
        </w:rPr>
      </w:pPr>
    </w:p>
    <w:p w14:paraId="1D71A5F3" w14:textId="77777777" w:rsidR="00DD76E5" w:rsidRDefault="00DD76E5">
      <w:pPr>
        <w:rPr>
          <w:rFonts w:asciiTheme="majorBidi" w:hAnsiTheme="majorBidi" w:cstheme="majorBidi"/>
          <w:b/>
          <w:bCs/>
          <w:sz w:val="24"/>
          <w:szCs w:val="24"/>
        </w:rPr>
      </w:pPr>
    </w:p>
    <w:p w14:paraId="3089324A" w14:textId="4649EF64" w:rsidR="00271F50" w:rsidRPr="00283158" w:rsidRDefault="000F3A53">
      <w:pPr>
        <w:rPr>
          <w:rFonts w:asciiTheme="majorBidi" w:hAnsiTheme="majorBidi" w:cstheme="majorBidi"/>
          <w:b/>
          <w:bCs/>
          <w:sz w:val="24"/>
          <w:szCs w:val="24"/>
        </w:rPr>
      </w:pPr>
      <w:r w:rsidRPr="00283158">
        <w:rPr>
          <w:rFonts w:asciiTheme="majorBidi" w:hAnsiTheme="majorBidi" w:cstheme="majorBidi"/>
          <w:b/>
          <w:bCs/>
          <w:sz w:val="24"/>
          <w:szCs w:val="24"/>
        </w:rPr>
        <w:lastRenderedPageBreak/>
        <w:t>Ministry of Works</w:t>
      </w:r>
    </w:p>
    <w:p w14:paraId="1A5B1208" w14:textId="1055C7F7" w:rsidR="000F3A53" w:rsidRPr="00283158" w:rsidRDefault="000F3A53">
      <w:pPr>
        <w:rPr>
          <w:rFonts w:asciiTheme="majorBidi" w:hAnsiTheme="majorBidi" w:cstheme="majorBidi"/>
          <w:b/>
          <w:bCs/>
          <w:sz w:val="18"/>
          <w:szCs w:val="18"/>
        </w:rPr>
      </w:pPr>
    </w:p>
    <w:p w14:paraId="32CF8BE2" w14:textId="4B058793" w:rsidR="000F3A53" w:rsidRPr="00283158" w:rsidRDefault="00105746" w:rsidP="000F3A53">
      <w:pPr>
        <w:jc w:val="center"/>
        <w:rPr>
          <w:rFonts w:asciiTheme="majorBidi" w:hAnsiTheme="majorBidi" w:cstheme="majorBidi"/>
          <w:b/>
          <w:bCs/>
          <w:sz w:val="24"/>
          <w:szCs w:val="24"/>
        </w:rPr>
      </w:pPr>
      <w:r>
        <w:rPr>
          <w:rFonts w:asciiTheme="majorBidi" w:hAnsiTheme="majorBidi" w:cstheme="majorBidi"/>
          <w:b/>
          <w:bCs/>
          <w:sz w:val="24"/>
          <w:szCs w:val="24"/>
        </w:rPr>
        <w:t>Decision</w:t>
      </w:r>
      <w:r w:rsidR="000F3A53" w:rsidRPr="00283158">
        <w:rPr>
          <w:rFonts w:asciiTheme="majorBidi" w:hAnsiTheme="majorBidi" w:cstheme="majorBidi"/>
          <w:b/>
          <w:bCs/>
          <w:sz w:val="24"/>
          <w:szCs w:val="24"/>
        </w:rPr>
        <w:t xml:space="preserve"> No. (8) of 2025</w:t>
      </w:r>
    </w:p>
    <w:p w14:paraId="54AC5920" w14:textId="3AD48BE6" w:rsidR="000F3A53" w:rsidRPr="00283158" w:rsidRDefault="006F527A" w:rsidP="000F3A53">
      <w:pPr>
        <w:jc w:val="center"/>
        <w:rPr>
          <w:rFonts w:asciiTheme="majorBidi" w:hAnsiTheme="majorBidi" w:cstheme="majorBidi"/>
          <w:b/>
          <w:bCs/>
          <w:sz w:val="24"/>
          <w:szCs w:val="24"/>
          <w:lang w:bidi="ar-BH"/>
        </w:rPr>
      </w:pPr>
      <w:r>
        <w:rPr>
          <w:rFonts w:asciiTheme="majorBidi" w:hAnsiTheme="majorBidi" w:cstheme="majorBidi"/>
          <w:b/>
          <w:bCs/>
          <w:sz w:val="24"/>
          <w:szCs w:val="24"/>
        </w:rPr>
        <w:t>With respect to Recognizing</w:t>
      </w:r>
      <w:r w:rsidR="000F3A53" w:rsidRPr="00283158">
        <w:rPr>
          <w:rFonts w:asciiTheme="majorBidi" w:hAnsiTheme="majorBidi" w:cstheme="majorBidi"/>
          <w:b/>
          <w:bCs/>
          <w:sz w:val="24"/>
          <w:szCs w:val="24"/>
          <w:lang w:bidi="ar-BH"/>
        </w:rPr>
        <w:t xml:space="preserve"> Years of Experience in the Field of </w:t>
      </w:r>
    </w:p>
    <w:p w14:paraId="5A4804B8" w14:textId="61873FCF" w:rsidR="000F3A53" w:rsidRPr="00283158" w:rsidRDefault="000F3A53" w:rsidP="000F3A53">
      <w:pPr>
        <w:jc w:val="center"/>
        <w:rPr>
          <w:rFonts w:asciiTheme="majorBidi" w:hAnsiTheme="majorBidi" w:cstheme="majorBidi"/>
          <w:b/>
          <w:bCs/>
          <w:sz w:val="24"/>
          <w:szCs w:val="24"/>
          <w:lang w:bidi="ar-BH"/>
        </w:rPr>
      </w:pPr>
      <w:r w:rsidRPr="00283158">
        <w:rPr>
          <w:rFonts w:asciiTheme="majorBidi" w:hAnsiTheme="majorBidi" w:cstheme="majorBidi"/>
          <w:b/>
          <w:bCs/>
          <w:sz w:val="24"/>
          <w:szCs w:val="24"/>
          <w:lang w:bidi="ar-BH"/>
        </w:rPr>
        <w:t>Practicing Engineering Professions</w:t>
      </w:r>
    </w:p>
    <w:p w14:paraId="694E6CE7" w14:textId="544A6464" w:rsidR="000F3A53" w:rsidRPr="00283158" w:rsidRDefault="000F3A53" w:rsidP="000F3A53">
      <w:pPr>
        <w:jc w:val="center"/>
        <w:rPr>
          <w:rFonts w:asciiTheme="majorBidi" w:hAnsiTheme="majorBidi" w:cstheme="majorBidi"/>
          <w:b/>
          <w:bCs/>
          <w:sz w:val="16"/>
          <w:szCs w:val="16"/>
          <w:lang w:bidi="ar-BH"/>
        </w:rPr>
      </w:pPr>
    </w:p>
    <w:p w14:paraId="0708911C" w14:textId="5B3FCB25" w:rsidR="000F3A53" w:rsidRPr="00283158" w:rsidRDefault="000F3A53" w:rsidP="000F3A53">
      <w:pPr>
        <w:rPr>
          <w:rFonts w:asciiTheme="majorBidi" w:hAnsiTheme="majorBidi" w:cstheme="majorBidi"/>
          <w:b/>
          <w:bCs/>
          <w:sz w:val="24"/>
          <w:szCs w:val="24"/>
          <w:lang w:bidi="ar-BH"/>
        </w:rPr>
      </w:pPr>
      <w:r w:rsidRPr="00283158">
        <w:rPr>
          <w:rFonts w:asciiTheme="majorBidi" w:hAnsiTheme="majorBidi" w:cstheme="majorBidi"/>
          <w:b/>
          <w:bCs/>
          <w:sz w:val="24"/>
          <w:szCs w:val="24"/>
          <w:lang w:bidi="ar-BH"/>
        </w:rPr>
        <w:t>Minister of Works:</w:t>
      </w:r>
    </w:p>
    <w:p w14:paraId="606674D3" w14:textId="5C0FC370" w:rsidR="003C5DB2" w:rsidRPr="00283158" w:rsidRDefault="003C5DB2" w:rsidP="000F3A53">
      <w:pPr>
        <w:rPr>
          <w:rFonts w:asciiTheme="majorBidi" w:hAnsiTheme="majorBidi" w:cstheme="majorBidi"/>
          <w:b/>
          <w:bCs/>
          <w:sz w:val="12"/>
          <w:szCs w:val="12"/>
          <w:rtl/>
          <w:lang w:bidi="ar-BH"/>
        </w:rPr>
      </w:pPr>
    </w:p>
    <w:p w14:paraId="707570E1" w14:textId="78436656" w:rsidR="000F3A53" w:rsidRPr="00283158" w:rsidRDefault="000F3A53" w:rsidP="00901368">
      <w:pPr>
        <w:spacing w:after="0"/>
        <w:jc w:val="lowKashida"/>
        <w:rPr>
          <w:rFonts w:asciiTheme="majorBidi" w:hAnsiTheme="majorBidi" w:cstheme="majorBidi"/>
          <w:sz w:val="24"/>
          <w:szCs w:val="24"/>
          <w:lang w:bidi="ar-BH"/>
        </w:rPr>
      </w:pPr>
      <w:r w:rsidRPr="00283158">
        <w:rPr>
          <w:rFonts w:asciiTheme="majorBidi" w:hAnsiTheme="majorBidi" w:cstheme="majorBidi"/>
          <w:sz w:val="24"/>
          <w:szCs w:val="24"/>
          <w:lang w:bidi="ar-BH"/>
        </w:rPr>
        <w:t>Having reviewed Law No. (51) of 2014 with respect to Regulating the Practice of Engineering Professions, amended by Legislative Decree No. (18) of 2021,</w:t>
      </w:r>
    </w:p>
    <w:p w14:paraId="305A946C" w14:textId="607E890F" w:rsidR="000F3A53" w:rsidRPr="00283158" w:rsidRDefault="000F3A53" w:rsidP="00901368">
      <w:pPr>
        <w:spacing w:after="0"/>
        <w:jc w:val="lowKashida"/>
        <w:rPr>
          <w:rFonts w:asciiTheme="majorBidi" w:hAnsiTheme="majorBidi" w:cstheme="majorBidi"/>
          <w:sz w:val="24"/>
          <w:szCs w:val="24"/>
          <w:lang w:bidi="ar-BH"/>
        </w:rPr>
      </w:pPr>
      <w:r w:rsidRPr="00283158">
        <w:rPr>
          <w:rFonts w:asciiTheme="majorBidi" w:hAnsiTheme="majorBidi" w:cstheme="majorBidi"/>
          <w:sz w:val="24"/>
          <w:szCs w:val="24"/>
          <w:lang w:bidi="ar-BH"/>
        </w:rPr>
        <w:t xml:space="preserve">And the Executive Regulation of Law No. (51) of 2014 with respect to Regulating the Practice of Engineering Professions, issued </w:t>
      </w:r>
      <w:r w:rsidR="003C5DB2" w:rsidRPr="00283158">
        <w:rPr>
          <w:rFonts w:asciiTheme="majorBidi" w:hAnsiTheme="majorBidi" w:cstheme="majorBidi"/>
          <w:sz w:val="24"/>
          <w:szCs w:val="24"/>
          <w:lang w:bidi="ar-BH"/>
        </w:rPr>
        <w:t xml:space="preserve">by </w:t>
      </w:r>
      <w:r w:rsidR="00105746">
        <w:rPr>
          <w:rFonts w:asciiTheme="majorBidi" w:hAnsiTheme="majorBidi" w:cstheme="majorBidi"/>
          <w:sz w:val="24"/>
          <w:szCs w:val="24"/>
          <w:lang w:bidi="ar-BH"/>
        </w:rPr>
        <w:t>Decision</w:t>
      </w:r>
      <w:r w:rsidR="003C5DB2" w:rsidRPr="00283158">
        <w:rPr>
          <w:rFonts w:asciiTheme="majorBidi" w:hAnsiTheme="majorBidi" w:cstheme="majorBidi"/>
          <w:sz w:val="24"/>
          <w:szCs w:val="24"/>
          <w:lang w:bidi="ar-BH"/>
        </w:rPr>
        <w:t xml:space="preserve"> No. (27) of 2023,</w:t>
      </w:r>
    </w:p>
    <w:p w14:paraId="7365B906" w14:textId="167ECB0C" w:rsidR="003C5DB2" w:rsidRPr="00283158" w:rsidRDefault="003C5DB2" w:rsidP="00901368">
      <w:pPr>
        <w:spacing w:after="0"/>
        <w:jc w:val="lowKashida"/>
        <w:rPr>
          <w:rFonts w:asciiTheme="majorBidi" w:hAnsiTheme="majorBidi" w:cstheme="majorBidi"/>
          <w:sz w:val="24"/>
          <w:szCs w:val="24"/>
          <w:lang w:bidi="ar-BH"/>
        </w:rPr>
      </w:pPr>
      <w:r w:rsidRPr="00283158">
        <w:rPr>
          <w:rFonts w:asciiTheme="majorBidi" w:hAnsiTheme="majorBidi" w:cstheme="majorBidi"/>
          <w:sz w:val="24"/>
          <w:szCs w:val="24"/>
          <w:lang w:bidi="ar-BH"/>
        </w:rPr>
        <w:t xml:space="preserve">And based on the </w:t>
      </w:r>
      <w:r w:rsidRPr="00503FE9">
        <w:rPr>
          <w:rFonts w:asciiTheme="majorBidi" w:hAnsiTheme="majorBidi" w:cstheme="majorBidi"/>
          <w:sz w:val="24"/>
          <w:szCs w:val="24"/>
          <w:lang w:bidi="ar-BH"/>
        </w:rPr>
        <w:t>proposal</w:t>
      </w:r>
      <w:r w:rsidRPr="00283158">
        <w:rPr>
          <w:rFonts w:asciiTheme="majorBidi" w:hAnsiTheme="majorBidi" w:cstheme="majorBidi"/>
          <w:sz w:val="24"/>
          <w:szCs w:val="24"/>
          <w:lang w:bidi="ar-BH"/>
        </w:rPr>
        <w:t xml:space="preserve"> of the Chairman of the Council for Regulating the Practice of Engineering Professions,</w:t>
      </w:r>
    </w:p>
    <w:p w14:paraId="0F4280BE" w14:textId="77777777" w:rsidR="003C5DB2" w:rsidRPr="00283158" w:rsidRDefault="003C5DB2" w:rsidP="000F3A53">
      <w:pPr>
        <w:rPr>
          <w:rFonts w:asciiTheme="majorBidi" w:hAnsiTheme="majorBidi" w:cstheme="majorBidi"/>
          <w:sz w:val="12"/>
          <w:szCs w:val="12"/>
          <w:lang w:bidi="ar-BH"/>
        </w:rPr>
      </w:pPr>
    </w:p>
    <w:p w14:paraId="2A16F361" w14:textId="2C429009" w:rsidR="003C5DB2" w:rsidRPr="00283158" w:rsidRDefault="003C5DB2" w:rsidP="000F3A53">
      <w:pPr>
        <w:rPr>
          <w:rFonts w:asciiTheme="majorBidi" w:hAnsiTheme="majorBidi" w:cstheme="majorBidi"/>
          <w:b/>
          <w:bCs/>
          <w:sz w:val="24"/>
          <w:szCs w:val="24"/>
          <w:lang w:bidi="ar-BH"/>
        </w:rPr>
      </w:pPr>
      <w:r w:rsidRPr="00283158">
        <w:rPr>
          <w:rFonts w:asciiTheme="majorBidi" w:hAnsiTheme="majorBidi" w:cstheme="majorBidi"/>
          <w:b/>
          <w:bCs/>
          <w:sz w:val="24"/>
          <w:szCs w:val="24"/>
          <w:lang w:bidi="ar-BH"/>
        </w:rPr>
        <w:t>We hereby Decide:</w:t>
      </w:r>
    </w:p>
    <w:p w14:paraId="7412809B" w14:textId="355F9814" w:rsidR="003C5DB2" w:rsidRPr="00283158" w:rsidRDefault="00107E66" w:rsidP="003C5DB2">
      <w:pPr>
        <w:jc w:val="center"/>
        <w:rPr>
          <w:rFonts w:asciiTheme="majorBidi" w:hAnsiTheme="majorBidi" w:cstheme="majorBidi"/>
          <w:b/>
          <w:bCs/>
          <w:sz w:val="24"/>
          <w:szCs w:val="24"/>
          <w:lang w:bidi="ar-BH"/>
        </w:rPr>
      </w:pPr>
      <w:r>
        <w:rPr>
          <w:rFonts w:asciiTheme="majorBidi" w:hAnsiTheme="majorBidi" w:cstheme="majorBidi"/>
          <w:b/>
          <w:bCs/>
          <w:sz w:val="24"/>
          <w:szCs w:val="24"/>
          <w:lang w:bidi="ar-BH"/>
        </w:rPr>
        <w:t xml:space="preserve">First Article </w:t>
      </w:r>
    </w:p>
    <w:p w14:paraId="6EE78D50" w14:textId="4753200C" w:rsidR="003C5DB2" w:rsidRPr="00283158" w:rsidRDefault="003C5DB2" w:rsidP="007F62C9">
      <w:pPr>
        <w:jc w:val="lowKashida"/>
        <w:rPr>
          <w:rFonts w:asciiTheme="majorBidi" w:hAnsiTheme="majorBidi" w:cstheme="majorBidi"/>
          <w:sz w:val="24"/>
          <w:szCs w:val="24"/>
          <w:lang w:bidi="ar-BH"/>
        </w:rPr>
      </w:pPr>
      <w:r w:rsidRPr="00283158">
        <w:rPr>
          <w:rFonts w:asciiTheme="majorBidi" w:hAnsiTheme="majorBidi" w:cstheme="majorBidi"/>
          <w:sz w:val="24"/>
          <w:szCs w:val="24"/>
          <w:lang w:bidi="ar-BH"/>
        </w:rPr>
        <w:t xml:space="preserve">It is permissible to consider the years of experience acquired by anyone who practiced one of the engineering professions in any of the public entities or private sector companies and </w:t>
      </w:r>
      <w:r w:rsidR="00503FE9">
        <w:rPr>
          <w:rFonts w:asciiTheme="majorBidi" w:hAnsiTheme="majorBidi" w:cstheme="majorBidi"/>
          <w:sz w:val="24"/>
          <w:szCs w:val="24"/>
          <w:lang w:bidi="ar-BH"/>
        </w:rPr>
        <w:t>Establishment</w:t>
      </w:r>
      <w:r w:rsidRPr="00283158">
        <w:rPr>
          <w:rFonts w:asciiTheme="majorBidi" w:hAnsiTheme="majorBidi" w:cstheme="majorBidi"/>
          <w:sz w:val="24"/>
          <w:szCs w:val="24"/>
          <w:lang w:bidi="ar-BH"/>
        </w:rPr>
        <w:t xml:space="preserve"> in the Kingdom of Bahrain, based on a request submitted to the Council for Regulating the Practice of Engineering Professions and in accordance with the procedures </w:t>
      </w:r>
      <w:r w:rsidR="00503FE9">
        <w:rPr>
          <w:rFonts w:asciiTheme="majorBidi" w:hAnsiTheme="majorBidi" w:cstheme="majorBidi"/>
          <w:sz w:val="24"/>
          <w:szCs w:val="24"/>
          <w:lang w:bidi="ar-BH"/>
        </w:rPr>
        <w:t>issued</w:t>
      </w:r>
      <w:r w:rsidRPr="00283158">
        <w:rPr>
          <w:rFonts w:asciiTheme="majorBidi" w:hAnsiTheme="majorBidi" w:cstheme="majorBidi"/>
          <w:sz w:val="24"/>
          <w:szCs w:val="24"/>
          <w:lang w:bidi="ar-BH"/>
        </w:rPr>
        <w:t xml:space="preserve"> by the Council. </w:t>
      </w:r>
    </w:p>
    <w:p w14:paraId="118A2CB5" w14:textId="77777777" w:rsidR="003C5DB2" w:rsidRPr="00283158" w:rsidRDefault="003C5DB2" w:rsidP="003C5DB2">
      <w:pPr>
        <w:rPr>
          <w:rFonts w:asciiTheme="majorBidi" w:hAnsiTheme="majorBidi" w:cstheme="majorBidi"/>
          <w:sz w:val="18"/>
          <w:szCs w:val="18"/>
          <w:lang w:bidi="ar-BH"/>
        </w:rPr>
      </w:pPr>
    </w:p>
    <w:p w14:paraId="22B30F2F" w14:textId="60C4CB5F" w:rsidR="000F3A53" w:rsidRPr="00283158" w:rsidRDefault="00107E66" w:rsidP="003C5DB2">
      <w:pPr>
        <w:jc w:val="center"/>
        <w:rPr>
          <w:rFonts w:asciiTheme="majorBidi" w:hAnsiTheme="majorBidi" w:cstheme="majorBidi"/>
          <w:b/>
          <w:bCs/>
          <w:sz w:val="24"/>
          <w:szCs w:val="24"/>
          <w:lang w:bidi="ar-BH"/>
        </w:rPr>
      </w:pPr>
      <w:r>
        <w:rPr>
          <w:rFonts w:asciiTheme="majorBidi" w:hAnsiTheme="majorBidi" w:cstheme="majorBidi"/>
          <w:b/>
          <w:bCs/>
          <w:sz w:val="24"/>
          <w:szCs w:val="24"/>
          <w:lang w:bidi="ar-BH"/>
        </w:rPr>
        <w:t>Second Article</w:t>
      </w:r>
    </w:p>
    <w:p w14:paraId="743D34AC" w14:textId="3572DB52" w:rsidR="003C5DB2" w:rsidRPr="00283158" w:rsidRDefault="003C5DB2" w:rsidP="007F62C9">
      <w:pPr>
        <w:jc w:val="lowKashida"/>
        <w:rPr>
          <w:rFonts w:asciiTheme="majorBidi" w:hAnsiTheme="majorBidi" w:cstheme="majorBidi"/>
          <w:sz w:val="24"/>
          <w:szCs w:val="24"/>
          <w:lang w:bidi="ar-BH"/>
        </w:rPr>
      </w:pPr>
      <w:r w:rsidRPr="00283158">
        <w:rPr>
          <w:rFonts w:asciiTheme="majorBidi" w:hAnsiTheme="majorBidi" w:cstheme="majorBidi"/>
          <w:sz w:val="24"/>
          <w:szCs w:val="24"/>
          <w:lang w:bidi="ar-BH"/>
        </w:rPr>
        <w:t xml:space="preserve">The </w:t>
      </w:r>
      <w:r w:rsidR="00503FE9">
        <w:rPr>
          <w:rFonts w:asciiTheme="majorBidi" w:hAnsiTheme="majorBidi" w:cstheme="majorBidi"/>
          <w:sz w:val="24"/>
          <w:szCs w:val="24"/>
          <w:lang w:bidi="ar-BH"/>
        </w:rPr>
        <w:t>competent</w:t>
      </w:r>
      <w:r w:rsidRPr="00283158">
        <w:rPr>
          <w:rFonts w:asciiTheme="majorBidi" w:hAnsiTheme="majorBidi" w:cstheme="majorBidi"/>
          <w:sz w:val="24"/>
          <w:szCs w:val="24"/>
          <w:lang w:bidi="ar-BH"/>
        </w:rPr>
        <w:t xml:space="preserve"> authorities – each within their respective jurisdiction – shall implement the provisions of this </w:t>
      </w:r>
      <w:r w:rsidR="00105746">
        <w:rPr>
          <w:rFonts w:asciiTheme="majorBidi" w:hAnsiTheme="majorBidi" w:cstheme="majorBidi"/>
          <w:sz w:val="24"/>
          <w:szCs w:val="24"/>
          <w:lang w:bidi="ar-BH"/>
        </w:rPr>
        <w:t>Decision</w:t>
      </w:r>
      <w:r w:rsidRPr="00283158">
        <w:rPr>
          <w:rFonts w:asciiTheme="majorBidi" w:hAnsiTheme="majorBidi" w:cstheme="majorBidi"/>
          <w:sz w:val="24"/>
          <w:szCs w:val="24"/>
          <w:lang w:bidi="ar-BH"/>
        </w:rPr>
        <w:t>, and it shall be effective from the day following its publication in the Official Gazette until</w:t>
      </w:r>
      <w:r w:rsidR="009D1E8D">
        <w:rPr>
          <w:rFonts w:asciiTheme="majorBidi" w:hAnsiTheme="majorBidi" w:cstheme="majorBidi"/>
          <w:sz w:val="24"/>
          <w:szCs w:val="24"/>
          <w:lang w:bidi="ar-BH"/>
        </w:rPr>
        <w:t xml:space="preserve"> the</w:t>
      </w:r>
      <w:r w:rsidRPr="00283158">
        <w:rPr>
          <w:rFonts w:asciiTheme="majorBidi" w:hAnsiTheme="majorBidi" w:cstheme="majorBidi"/>
          <w:sz w:val="24"/>
          <w:szCs w:val="24"/>
          <w:lang w:bidi="ar-BH"/>
        </w:rPr>
        <w:t xml:space="preserve"> </w:t>
      </w:r>
      <w:r w:rsidR="00935712">
        <w:rPr>
          <w:rFonts w:asciiTheme="majorBidi" w:hAnsiTheme="majorBidi" w:cstheme="majorBidi"/>
          <w:sz w:val="24"/>
          <w:szCs w:val="24"/>
          <w:lang w:bidi="ar-BH"/>
        </w:rPr>
        <w:t>31</w:t>
      </w:r>
      <w:r w:rsidR="00935712" w:rsidRPr="00935712">
        <w:rPr>
          <w:rFonts w:asciiTheme="majorBidi" w:hAnsiTheme="majorBidi" w:cstheme="majorBidi"/>
          <w:sz w:val="24"/>
          <w:szCs w:val="24"/>
          <w:vertAlign w:val="superscript"/>
          <w:lang w:bidi="ar-BH"/>
        </w:rPr>
        <w:t>st</w:t>
      </w:r>
      <w:r w:rsidR="00935712">
        <w:rPr>
          <w:rFonts w:asciiTheme="majorBidi" w:hAnsiTheme="majorBidi" w:cstheme="majorBidi"/>
          <w:sz w:val="24"/>
          <w:szCs w:val="24"/>
          <w:lang w:bidi="ar-BH"/>
        </w:rPr>
        <w:t xml:space="preserve"> of December 2026</w:t>
      </w:r>
      <w:r w:rsidRPr="00283158">
        <w:rPr>
          <w:rFonts w:asciiTheme="majorBidi" w:hAnsiTheme="majorBidi" w:cstheme="majorBidi"/>
          <w:sz w:val="24"/>
          <w:szCs w:val="24"/>
          <w:lang w:bidi="ar-BH"/>
        </w:rPr>
        <w:t xml:space="preserve">. </w:t>
      </w:r>
    </w:p>
    <w:p w14:paraId="474197C8" w14:textId="77777777" w:rsidR="003C5DB2" w:rsidRPr="00283158" w:rsidRDefault="003C5DB2" w:rsidP="003C5DB2">
      <w:pPr>
        <w:rPr>
          <w:rFonts w:asciiTheme="majorBidi" w:hAnsiTheme="majorBidi" w:cstheme="majorBidi"/>
          <w:sz w:val="24"/>
          <w:szCs w:val="24"/>
          <w:lang w:bidi="ar-BH"/>
        </w:rPr>
      </w:pPr>
    </w:p>
    <w:p w14:paraId="5B760296" w14:textId="77777777" w:rsidR="003C5DB2" w:rsidRPr="00283158" w:rsidRDefault="003C5DB2" w:rsidP="003C5DB2">
      <w:pPr>
        <w:rPr>
          <w:rFonts w:asciiTheme="majorBidi" w:hAnsiTheme="majorBidi" w:cstheme="majorBidi"/>
          <w:sz w:val="4"/>
          <w:szCs w:val="4"/>
          <w:lang w:bidi="ar-BH"/>
        </w:rPr>
      </w:pPr>
    </w:p>
    <w:p w14:paraId="23129E58" w14:textId="37B1966B" w:rsidR="003C5DB2" w:rsidRPr="00283158" w:rsidRDefault="003C5DB2" w:rsidP="00283158">
      <w:pPr>
        <w:ind w:right="1980"/>
        <w:jc w:val="right"/>
        <w:rPr>
          <w:rFonts w:asciiTheme="majorBidi" w:hAnsiTheme="majorBidi" w:cstheme="majorBidi"/>
          <w:b/>
          <w:bCs/>
          <w:sz w:val="24"/>
          <w:szCs w:val="24"/>
          <w:lang w:bidi="ar-BH"/>
        </w:rPr>
      </w:pPr>
      <w:r w:rsidRPr="00283158">
        <w:rPr>
          <w:rFonts w:asciiTheme="majorBidi" w:hAnsiTheme="majorBidi" w:cstheme="majorBidi"/>
          <w:b/>
          <w:bCs/>
          <w:sz w:val="24"/>
          <w:szCs w:val="24"/>
          <w:lang w:bidi="ar-BH"/>
        </w:rPr>
        <w:t>Minister of Works</w:t>
      </w:r>
    </w:p>
    <w:p w14:paraId="7D9B8094" w14:textId="1E2915E1" w:rsidR="003C5DB2" w:rsidRPr="00283158" w:rsidRDefault="003C5DB2" w:rsidP="00935712">
      <w:pPr>
        <w:ind w:right="270"/>
        <w:jc w:val="right"/>
        <w:rPr>
          <w:rFonts w:asciiTheme="majorBidi" w:hAnsiTheme="majorBidi" w:cstheme="majorBidi"/>
          <w:b/>
          <w:bCs/>
          <w:sz w:val="24"/>
          <w:szCs w:val="24"/>
          <w:lang w:bidi="ar-BH"/>
        </w:rPr>
      </w:pPr>
      <w:r w:rsidRPr="00283158">
        <w:rPr>
          <w:rFonts w:asciiTheme="majorBidi" w:hAnsiTheme="majorBidi" w:cstheme="majorBidi"/>
          <w:b/>
          <w:bCs/>
          <w:sz w:val="24"/>
          <w:szCs w:val="24"/>
          <w:lang w:bidi="ar-BH"/>
        </w:rPr>
        <w:t xml:space="preserve">Eng. Ebrahim bin Hasan Al </w:t>
      </w:r>
      <w:proofErr w:type="spellStart"/>
      <w:r w:rsidRPr="00283158">
        <w:rPr>
          <w:rFonts w:asciiTheme="majorBidi" w:hAnsiTheme="majorBidi" w:cstheme="majorBidi"/>
          <w:b/>
          <w:bCs/>
          <w:sz w:val="24"/>
          <w:szCs w:val="24"/>
          <w:lang w:bidi="ar-BH"/>
        </w:rPr>
        <w:t>Hawaj</w:t>
      </w:r>
      <w:proofErr w:type="spellEnd"/>
    </w:p>
    <w:p w14:paraId="20F1C27D" w14:textId="77777777" w:rsidR="00283158" w:rsidRPr="00283158" w:rsidRDefault="00283158" w:rsidP="003C5DB2">
      <w:pPr>
        <w:jc w:val="right"/>
        <w:rPr>
          <w:rFonts w:asciiTheme="majorBidi" w:hAnsiTheme="majorBidi" w:cstheme="majorBidi"/>
          <w:sz w:val="6"/>
          <w:szCs w:val="6"/>
          <w:lang w:bidi="ar-BH"/>
        </w:rPr>
      </w:pPr>
    </w:p>
    <w:p w14:paraId="37C56077" w14:textId="20E207B3" w:rsidR="00283158" w:rsidRPr="00283158" w:rsidRDefault="00283158" w:rsidP="00283158">
      <w:pPr>
        <w:ind w:right="900"/>
        <w:jc w:val="right"/>
        <w:rPr>
          <w:rFonts w:asciiTheme="majorBidi" w:hAnsiTheme="majorBidi" w:cstheme="majorBidi"/>
          <w:sz w:val="24"/>
          <w:szCs w:val="24"/>
          <w:lang w:bidi="ar-BH"/>
        </w:rPr>
      </w:pPr>
      <w:r w:rsidRPr="00283158">
        <w:rPr>
          <w:rFonts w:asciiTheme="majorBidi" w:hAnsiTheme="majorBidi" w:cstheme="majorBidi"/>
          <w:sz w:val="24"/>
          <w:szCs w:val="24"/>
          <w:lang w:bidi="ar-BH"/>
        </w:rPr>
        <w:t>Issued on 13 Shaaban 1446 H</w:t>
      </w:r>
    </w:p>
    <w:p w14:paraId="4555A82F" w14:textId="19C2CCA5" w:rsidR="000F3A53" w:rsidRPr="00283158" w:rsidRDefault="00283158" w:rsidP="00100C88">
      <w:pPr>
        <w:ind w:right="90"/>
        <w:jc w:val="right"/>
        <w:rPr>
          <w:rFonts w:asciiTheme="majorBidi" w:hAnsiTheme="majorBidi" w:cstheme="majorBidi"/>
          <w:sz w:val="24"/>
          <w:szCs w:val="24"/>
          <w:lang w:bidi="ar-BH"/>
        </w:rPr>
      </w:pPr>
      <w:r w:rsidRPr="00283158">
        <w:rPr>
          <w:rFonts w:asciiTheme="majorBidi" w:hAnsiTheme="majorBidi" w:cstheme="majorBidi"/>
          <w:sz w:val="24"/>
          <w:szCs w:val="24"/>
          <w:lang w:bidi="ar-BH"/>
        </w:rPr>
        <w:t>Corresponding to: 12</w:t>
      </w:r>
      <w:r w:rsidRPr="00283158">
        <w:rPr>
          <w:rFonts w:asciiTheme="majorBidi" w:hAnsiTheme="majorBidi" w:cstheme="majorBidi"/>
          <w:sz w:val="24"/>
          <w:szCs w:val="24"/>
          <w:vertAlign w:val="superscript"/>
          <w:lang w:bidi="ar-BH"/>
        </w:rPr>
        <w:t>th</w:t>
      </w:r>
      <w:r w:rsidRPr="00283158">
        <w:rPr>
          <w:rFonts w:asciiTheme="majorBidi" w:hAnsiTheme="majorBidi" w:cstheme="majorBidi"/>
          <w:sz w:val="24"/>
          <w:szCs w:val="24"/>
          <w:lang w:bidi="ar-BH"/>
        </w:rPr>
        <w:t xml:space="preserve"> February 2025</w:t>
      </w:r>
    </w:p>
    <w:sectPr w:rsidR="000F3A53" w:rsidRPr="002831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53"/>
    <w:rsid w:val="00065D88"/>
    <w:rsid w:val="000B5784"/>
    <w:rsid w:val="000F3A53"/>
    <w:rsid w:val="00100C88"/>
    <w:rsid w:val="00105746"/>
    <w:rsid w:val="00107E66"/>
    <w:rsid w:val="00173308"/>
    <w:rsid w:val="00271F50"/>
    <w:rsid w:val="00283158"/>
    <w:rsid w:val="003C5DB2"/>
    <w:rsid w:val="00503FE9"/>
    <w:rsid w:val="005A3A65"/>
    <w:rsid w:val="00644E6C"/>
    <w:rsid w:val="006C659A"/>
    <w:rsid w:val="006F527A"/>
    <w:rsid w:val="00715389"/>
    <w:rsid w:val="007F62C9"/>
    <w:rsid w:val="00875333"/>
    <w:rsid w:val="008F6C78"/>
    <w:rsid w:val="00901368"/>
    <w:rsid w:val="00935712"/>
    <w:rsid w:val="00986C1D"/>
    <w:rsid w:val="00995DEB"/>
    <w:rsid w:val="009D1E8D"/>
    <w:rsid w:val="00A90F9C"/>
    <w:rsid w:val="00D062D5"/>
    <w:rsid w:val="00DD76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1A94"/>
  <w15:chartTrackingRefBased/>
  <w15:docId w15:val="{2D5ECF69-4171-40DB-8B0D-58C9FBD5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A53"/>
    <w:rPr>
      <w:rFonts w:eastAsiaTheme="majorEastAsia" w:cstheme="majorBidi"/>
      <w:color w:val="272727" w:themeColor="text1" w:themeTint="D8"/>
    </w:rPr>
  </w:style>
  <w:style w:type="paragraph" w:styleId="Title">
    <w:name w:val="Title"/>
    <w:basedOn w:val="Normal"/>
    <w:next w:val="Normal"/>
    <w:link w:val="TitleChar"/>
    <w:uiPriority w:val="10"/>
    <w:qFormat/>
    <w:rsid w:val="000F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A53"/>
    <w:pPr>
      <w:spacing w:before="160"/>
      <w:jc w:val="center"/>
    </w:pPr>
    <w:rPr>
      <w:i/>
      <w:iCs/>
      <w:color w:val="404040" w:themeColor="text1" w:themeTint="BF"/>
    </w:rPr>
  </w:style>
  <w:style w:type="character" w:customStyle="1" w:styleId="QuoteChar">
    <w:name w:val="Quote Char"/>
    <w:basedOn w:val="DefaultParagraphFont"/>
    <w:link w:val="Quote"/>
    <w:uiPriority w:val="29"/>
    <w:rsid w:val="000F3A53"/>
    <w:rPr>
      <w:i/>
      <w:iCs/>
      <w:color w:val="404040" w:themeColor="text1" w:themeTint="BF"/>
    </w:rPr>
  </w:style>
  <w:style w:type="paragraph" w:styleId="ListParagraph">
    <w:name w:val="List Paragraph"/>
    <w:basedOn w:val="Normal"/>
    <w:uiPriority w:val="34"/>
    <w:qFormat/>
    <w:rsid w:val="000F3A53"/>
    <w:pPr>
      <w:ind w:left="720"/>
      <w:contextualSpacing/>
    </w:pPr>
  </w:style>
  <w:style w:type="character" w:styleId="IntenseEmphasis">
    <w:name w:val="Intense Emphasis"/>
    <w:basedOn w:val="DefaultParagraphFont"/>
    <w:uiPriority w:val="21"/>
    <w:qFormat/>
    <w:rsid w:val="000F3A53"/>
    <w:rPr>
      <w:i/>
      <w:iCs/>
      <w:color w:val="0F4761" w:themeColor="accent1" w:themeShade="BF"/>
    </w:rPr>
  </w:style>
  <w:style w:type="paragraph" w:styleId="IntenseQuote">
    <w:name w:val="Intense Quote"/>
    <w:basedOn w:val="Normal"/>
    <w:next w:val="Normal"/>
    <w:link w:val="IntenseQuoteChar"/>
    <w:uiPriority w:val="30"/>
    <w:qFormat/>
    <w:rsid w:val="000F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A53"/>
    <w:rPr>
      <w:i/>
      <w:iCs/>
      <w:color w:val="0F4761" w:themeColor="accent1" w:themeShade="BF"/>
    </w:rPr>
  </w:style>
  <w:style w:type="character" w:styleId="IntenseReference">
    <w:name w:val="Intense Reference"/>
    <w:basedOn w:val="DefaultParagraphFont"/>
    <w:uiPriority w:val="32"/>
    <w:qFormat/>
    <w:rsid w:val="000F3A53"/>
    <w:rPr>
      <w:b/>
      <w:bCs/>
      <w:smallCaps/>
      <w:color w:val="0F4761" w:themeColor="accent1" w:themeShade="BF"/>
      <w:spacing w:val="5"/>
    </w:rPr>
  </w:style>
  <w:style w:type="paragraph" w:styleId="NormalWeb">
    <w:name w:val="Normal (Web)"/>
    <w:basedOn w:val="Normal"/>
    <w:uiPriority w:val="99"/>
    <w:semiHidden/>
    <w:unhideWhenUsed/>
    <w:rsid w:val="008753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6D90-AB2B-4D88-8987-1B164BCF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Hamdi</dc:creator>
  <cp:keywords/>
  <dc:description/>
  <cp:lastModifiedBy>فيصل فايز البلوشي</cp:lastModifiedBy>
  <cp:revision>7</cp:revision>
  <cp:lastPrinted>2025-02-20T05:39:00Z</cp:lastPrinted>
  <dcterms:created xsi:type="dcterms:W3CDTF">2025-03-03T10:16:00Z</dcterms:created>
  <dcterms:modified xsi:type="dcterms:W3CDTF">2025-03-04T08:22:00Z</dcterms:modified>
</cp:coreProperties>
</file>